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430"/>
        <w:gridCol w:w="1350"/>
        <w:gridCol w:w="6570"/>
        <w:gridCol w:w="4230"/>
      </w:tblGrid>
      <w:tr w:rsidR="007A203E" w:rsidRPr="00151BD2" w:rsidTr="0056341F">
        <w:trPr>
          <w:trHeight w:val="2393"/>
        </w:trPr>
        <w:tc>
          <w:tcPr>
            <w:tcW w:w="918" w:type="dxa"/>
            <w:shd w:val="clear" w:color="auto" w:fill="auto"/>
          </w:tcPr>
          <w:p w:rsidR="007A203E" w:rsidRPr="00151BD2" w:rsidRDefault="007A203E" w:rsidP="0056341F">
            <w:pPr>
              <w:numPr>
                <w:ilvl w:val="0"/>
                <w:numId w:val="13"/>
              </w:numPr>
              <w:jc w:val="center"/>
              <w:rPr>
                <w:rFonts w:ascii="Book Antiqua" w:hAnsi="Book Antiqua"/>
                <w:sz w:val="22"/>
                <w:szCs w:val="22"/>
              </w:rPr>
            </w:pPr>
          </w:p>
        </w:tc>
        <w:tc>
          <w:tcPr>
            <w:tcW w:w="243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Section Project &amp; Price Schedule, Schedule 3, </w:t>
            </w:r>
            <w:proofErr w:type="spellStart"/>
            <w:r w:rsidRPr="00151BD2">
              <w:rPr>
                <w:rFonts w:ascii="Book Antiqua" w:hAnsi="Book Antiqua"/>
                <w:sz w:val="22"/>
                <w:szCs w:val="22"/>
              </w:rPr>
              <w:t>sl</w:t>
            </w:r>
            <w:proofErr w:type="spellEnd"/>
            <w:r w:rsidRPr="00151BD2">
              <w:rPr>
                <w:rFonts w:ascii="Book Antiqua" w:hAnsi="Book Antiqua"/>
                <w:sz w:val="22"/>
                <w:szCs w:val="22"/>
              </w:rPr>
              <w:t xml:space="preserve"> no. 36, 99 &amp; 121</w:t>
            </w:r>
          </w:p>
          <w:p w:rsidR="007A203E" w:rsidRPr="00151BD2" w:rsidRDefault="007A203E" w:rsidP="0056341F">
            <w:pPr>
              <w:rPr>
                <w:rFonts w:ascii="Book Antiqua" w:hAnsi="Book Antiqua" w:cs="Arial"/>
                <w:color w:val="000000"/>
                <w:sz w:val="22"/>
                <w:szCs w:val="22"/>
              </w:rPr>
            </w:pPr>
          </w:p>
        </w:tc>
        <w:tc>
          <w:tcPr>
            <w:tcW w:w="135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PLCC Modification</w:t>
            </w:r>
          </w:p>
        </w:tc>
        <w:tc>
          <w:tcPr>
            <w:tcW w:w="6570" w:type="dxa"/>
            <w:shd w:val="clear" w:color="auto" w:fill="auto"/>
          </w:tcPr>
          <w:p w:rsidR="007A203E" w:rsidRPr="00151BD2" w:rsidRDefault="007A203E" w:rsidP="0056341F">
            <w:pPr>
              <w:rPr>
                <w:rFonts w:ascii="Book Antiqua" w:hAnsi="Book Antiqua"/>
                <w:color w:val="000000"/>
                <w:sz w:val="22"/>
                <w:szCs w:val="22"/>
              </w:rPr>
            </w:pPr>
            <w:r w:rsidRPr="00151BD2">
              <w:rPr>
                <w:rFonts w:ascii="Book Antiqua" w:hAnsi="Book Antiqua"/>
                <w:color w:val="000000"/>
                <w:sz w:val="22"/>
                <w:szCs w:val="22"/>
              </w:rPr>
              <w:t xml:space="preserve">Modification of Existing CRP and PLCC Panels for lines under the present supply scope. </w:t>
            </w:r>
          </w:p>
          <w:p w:rsidR="007A203E" w:rsidRPr="00151BD2" w:rsidRDefault="007A203E" w:rsidP="0056341F">
            <w:pPr>
              <w:rPr>
                <w:rFonts w:ascii="Book Antiqua" w:hAnsi="Book Antiqua"/>
                <w:color w:val="000000"/>
                <w:sz w:val="22"/>
                <w:szCs w:val="22"/>
              </w:rPr>
            </w:pPr>
          </w:p>
          <w:p w:rsidR="007A203E" w:rsidRPr="00151BD2" w:rsidRDefault="007A203E" w:rsidP="0056341F">
            <w:pPr>
              <w:rPr>
                <w:rFonts w:ascii="Book Antiqua" w:hAnsi="Book Antiqua" w:cs="Arial"/>
                <w:i/>
                <w:color w:val="000000"/>
                <w:sz w:val="22"/>
                <w:szCs w:val="22"/>
              </w:rPr>
            </w:pPr>
            <w:r w:rsidRPr="00151BD2">
              <w:rPr>
                <w:rFonts w:ascii="Book Antiqua" w:hAnsi="Book Antiqua" w:cs="Arial"/>
                <w:i/>
                <w:color w:val="000000"/>
                <w:sz w:val="22"/>
                <w:szCs w:val="22"/>
              </w:rPr>
              <w:t xml:space="preserve">In this regards, kindly note that the frequency change in a same PLCC panel for different communication mode is not possible. One set of PLCC panel (one for each line) can only be tuned for one frequency either for F1 or F2.Hence for the requirement under the present </w:t>
            </w:r>
            <w:proofErr w:type="gramStart"/>
            <w:r w:rsidRPr="00151BD2">
              <w:rPr>
                <w:rFonts w:ascii="Book Antiqua" w:hAnsi="Book Antiqua" w:cs="Arial"/>
                <w:i/>
                <w:color w:val="000000"/>
                <w:sz w:val="22"/>
                <w:szCs w:val="22"/>
              </w:rPr>
              <w:t>scope,</w:t>
            </w:r>
            <w:proofErr w:type="gramEnd"/>
            <w:r w:rsidRPr="00151BD2">
              <w:rPr>
                <w:rFonts w:ascii="Book Antiqua" w:hAnsi="Book Antiqua" w:cs="Arial"/>
                <w:i/>
                <w:color w:val="000000"/>
                <w:sz w:val="22"/>
                <w:szCs w:val="22"/>
              </w:rPr>
              <w:t xml:space="preserve"> we have to supply the new PLCC Panel for all the lines. </w:t>
            </w:r>
          </w:p>
          <w:p w:rsidR="007A203E" w:rsidRPr="00151BD2" w:rsidRDefault="007A203E" w:rsidP="0056341F">
            <w:pPr>
              <w:rPr>
                <w:rFonts w:ascii="Book Antiqua" w:hAnsi="Book Antiqua" w:cs="Arial"/>
                <w:i/>
                <w:color w:val="000000"/>
                <w:sz w:val="22"/>
                <w:szCs w:val="22"/>
              </w:rPr>
            </w:pPr>
          </w:p>
          <w:p w:rsidR="007A203E" w:rsidRDefault="007A203E" w:rsidP="0056341F">
            <w:pPr>
              <w:rPr>
                <w:rFonts w:ascii="Book Antiqua" w:hAnsi="Book Antiqua" w:cs="Arial"/>
                <w:i/>
                <w:color w:val="000000"/>
                <w:sz w:val="22"/>
                <w:szCs w:val="22"/>
              </w:rPr>
            </w:pPr>
            <w:r w:rsidRPr="00151BD2">
              <w:rPr>
                <w:rFonts w:ascii="Book Antiqua" w:hAnsi="Book Antiqua" w:cs="Arial"/>
                <w:i/>
                <w:color w:val="000000"/>
                <w:sz w:val="22"/>
                <w:szCs w:val="22"/>
              </w:rPr>
              <w:t>Hence you are requested to revise the supply price schedule accordingly with the actual requirements.</w:t>
            </w:r>
          </w:p>
          <w:p w:rsidR="00A702B1" w:rsidRPr="00151BD2" w:rsidRDefault="00A702B1" w:rsidP="0056341F">
            <w:pPr>
              <w:rPr>
                <w:rFonts w:ascii="Book Antiqua" w:hAnsi="Book Antiqua" w:cs="Arial"/>
                <w:color w:val="000000"/>
                <w:sz w:val="22"/>
                <w:szCs w:val="22"/>
              </w:rPr>
            </w:pPr>
          </w:p>
        </w:tc>
        <w:tc>
          <w:tcPr>
            <w:tcW w:w="4230" w:type="dxa"/>
            <w:shd w:val="clear" w:color="auto" w:fill="auto"/>
          </w:tcPr>
          <w:p w:rsidR="007A203E" w:rsidRPr="00151BD2" w:rsidRDefault="00AB7036" w:rsidP="0056341F">
            <w:pPr>
              <w:rPr>
                <w:rFonts w:ascii="Book Antiqua" w:hAnsi="Book Antiqua"/>
                <w:sz w:val="22"/>
                <w:szCs w:val="22"/>
              </w:rPr>
            </w:pPr>
            <w:r w:rsidRPr="00151BD2">
              <w:rPr>
                <w:rFonts w:ascii="Book Antiqua" w:hAnsi="Book Antiqua"/>
                <w:sz w:val="22"/>
                <w:szCs w:val="22"/>
              </w:rPr>
              <w:t xml:space="preserve">In bypass mode, for </w:t>
            </w:r>
            <w:proofErr w:type="spellStart"/>
            <w:r w:rsidRPr="00151BD2">
              <w:rPr>
                <w:rFonts w:ascii="Book Antiqua" w:hAnsi="Book Antiqua"/>
                <w:sz w:val="22"/>
                <w:szCs w:val="22"/>
              </w:rPr>
              <w:t>teleprotection</w:t>
            </w:r>
            <w:proofErr w:type="spellEnd"/>
            <w:r w:rsidRPr="00151BD2">
              <w:rPr>
                <w:rFonts w:ascii="Book Antiqua" w:hAnsi="Book Antiqua"/>
                <w:sz w:val="22"/>
                <w:szCs w:val="22"/>
              </w:rPr>
              <w:t xml:space="preserve"> purpose, signal transfer is to be achieved by suitable schematic arrangement with the</w:t>
            </w:r>
            <w:r w:rsidR="00367C88" w:rsidRPr="00151BD2">
              <w:rPr>
                <w:rFonts w:ascii="Book Antiqua" w:hAnsi="Book Antiqua"/>
                <w:sz w:val="22"/>
                <w:szCs w:val="22"/>
              </w:rPr>
              <w:t xml:space="preserve"> help </w:t>
            </w:r>
            <w:r w:rsidRPr="00151BD2">
              <w:rPr>
                <w:rFonts w:ascii="Book Antiqua" w:hAnsi="Book Antiqua"/>
                <w:sz w:val="22"/>
                <w:szCs w:val="22"/>
              </w:rPr>
              <w:t>of existing panel.</w:t>
            </w:r>
          </w:p>
        </w:tc>
      </w:tr>
      <w:tr w:rsidR="007A203E" w:rsidRPr="00151BD2" w:rsidTr="0056341F">
        <w:trPr>
          <w:trHeight w:val="70"/>
        </w:trPr>
        <w:tc>
          <w:tcPr>
            <w:tcW w:w="918" w:type="dxa"/>
            <w:shd w:val="clear" w:color="auto" w:fill="auto"/>
          </w:tcPr>
          <w:p w:rsidR="007A203E" w:rsidRPr="00151BD2" w:rsidRDefault="007A203E" w:rsidP="0056341F">
            <w:pPr>
              <w:numPr>
                <w:ilvl w:val="0"/>
                <w:numId w:val="13"/>
              </w:numPr>
              <w:jc w:val="center"/>
              <w:rPr>
                <w:rFonts w:ascii="Book Antiqua" w:hAnsi="Book Antiqua"/>
                <w:sz w:val="22"/>
                <w:szCs w:val="22"/>
              </w:rPr>
            </w:pPr>
          </w:p>
        </w:tc>
        <w:tc>
          <w:tcPr>
            <w:tcW w:w="243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Section Project, 3.2.1.1, vii</w:t>
            </w:r>
          </w:p>
          <w:p w:rsidR="007A203E" w:rsidRPr="00151BD2" w:rsidRDefault="007A203E" w:rsidP="0056341F">
            <w:pPr>
              <w:rPr>
                <w:rFonts w:ascii="Book Antiqua" w:hAnsi="Book Antiqua" w:cs="Arial"/>
                <w:color w:val="000000"/>
                <w:sz w:val="22"/>
                <w:szCs w:val="22"/>
              </w:rPr>
            </w:pPr>
          </w:p>
        </w:tc>
        <w:tc>
          <w:tcPr>
            <w:tcW w:w="135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Protection coupler</w:t>
            </w:r>
          </w:p>
        </w:tc>
        <w:tc>
          <w:tcPr>
            <w:tcW w:w="657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Protection coupler </w:t>
            </w:r>
          </w:p>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“Spare channel in Spare Output code in protection coupler shall be wired to send signal “Bay in bypass mode” to remote end.” </w:t>
            </w:r>
          </w:p>
          <w:p w:rsidR="007A203E" w:rsidRDefault="007A203E" w:rsidP="0056341F">
            <w:pPr>
              <w:rPr>
                <w:rFonts w:ascii="Book Antiqua" w:hAnsi="Book Antiqua"/>
                <w:i/>
                <w:sz w:val="22"/>
                <w:szCs w:val="22"/>
              </w:rPr>
            </w:pPr>
            <w:r w:rsidRPr="00151BD2">
              <w:rPr>
                <w:rFonts w:ascii="Book Antiqua" w:hAnsi="Book Antiqua"/>
                <w:i/>
                <w:sz w:val="22"/>
                <w:szCs w:val="22"/>
              </w:rPr>
              <w:t>This requires a continuous transmission of command (spare) in protection coupler to remote end indicating bay in bypass mode. Continuous transmission of commands is not feasible in protection coupler (with PLCC) as the equipment is designed to block the transmission if the command persists for more than few seconds.   Please clarify.</w:t>
            </w:r>
          </w:p>
          <w:p w:rsidR="00A702B1" w:rsidRPr="00151BD2" w:rsidRDefault="00A702B1" w:rsidP="0056341F">
            <w:pPr>
              <w:rPr>
                <w:rFonts w:ascii="Book Antiqua" w:hAnsi="Book Antiqua" w:cs="Arial"/>
                <w:color w:val="000000"/>
                <w:sz w:val="22"/>
                <w:szCs w:val="22"/>
              </w:rPr>
            </w:pPr>
          </w:p>
        </w:tc>
        <w:tc>
          <w:tcPr>
            <w:tcW w:w="4230" w:type="dxa"/>
            <w:shd w:val="clear" w:color="auto" w:fill="auto"/>
          </w:tcPr>
          <w:p w:rsidR="007A203E" w:rsidRPr="00151BD2" w:rsidRDefault="00AB7036" w:rsidP="0056341F">
            <w:pPr>
              <w:rPr>
                <w:rFonts w:ascii="Book Antiqua" w:hAnsi="Book Antiqua"/>
                <w:sz w:val="22"/>
                <w:szCs w:val="22"/>
              </w:rPr>
            </w:pPr>
            <w:r w:rsidRPr="00151BD2">
              <w:rPr>
                <w:rFonts w:ascii="Book Antiqua" w:hAnsi="Book Antiqua"/>
                <w:sz w:val="22"/>
                <w:szCs w:val="22"/>
              </w:rPr>
              <w:t>Status change for two modes mentioned in the said Clause is to be communicated.</w:t>
            </w:r>
          </w:p>
        </w:tc>
      </w:tr>
      <w:tr w:rsidR="007A203E" w:rsidRPr="00151BD2" w:rsidTr="0056341F">
        <w:trPr>
          <w:trHeight w:val="70"/>
        </w:trPr>
        <w:tc>
          <w:tcPr>
            <w:tcW w:w="918" w:type="dxa"/>
            <w:shd w:val="clear" w:color="auto" w:fill="auto"/>
          </w:tcPr>
          <w:p w:rsidR="007A203E" w:rsidRPr="00151BD2" w:rsidRDefault="007A203E" w:rsidP="0056341F">
            <w:pPr>
              <w:numPr>
                <w:ilvl w:val="0"/>
                <w:numId w:val="13"/>
              </w:numPr>
              <w:jc w:val="center"/>
              <w:rPr>
                <w:rFonts w:ascii="Book Antiqua" w:hAnsi="Book Antiqua"/>
                <w:sz w:val="22"/>
                <w:szCs w:val="22"/>
              </w:rPr>
            </w:pPr>
          </w:p>
        </w:tc>
        <w:tc>
          <w:tcPr>
            <w:tcW w:w="243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Amendment No-II, </w:t>
            </w:r>
            <w:r w:rsidRPr="00151BD2">
              <w:rPr>
                <w:rFonts w:ascii="Book Antiqua" w:hAnsi="Book Antiqua"/>
                <w:sz w:val="22"/>
                <w:szCs w:val="22"/>
              </w:rPr>
              <w:br/>
              <w:t>SL No.-12</w:t>
            </w:r>
          </w:p>
          <w:p w:rsidR="007A203E" w:rsidRPr="00151BD2" w:rsidRDefault="007A203E" w:rsidP="0056341F">
            <w:pPr>
              <w:rPr>
                <w:rFonts w:ascii="Book Antiqua" w:hAnsi="Book Antiqua" w:cs="Arial"/>
                <w:color w:val="000000"/>
                <w:sz w:val="22"/>
                <w:szCs w:val="22"/>
              </w:rPr>
            </w:pPr>
          </w:p>
        </w:tc>
        <w:tc>
          <w:tcPr>
            <w:tcW w:w="135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400kV </w:t>
            </w:r>
            <w:proofErr w:type="spellStart"/>
            <w:r w:rsidRPr="00151BD2">
              <w:rPr>
                <w:rFonts w:ascii="Book Antiqua" w:hAnsi="Book Antiqua"/>
                <w:sz w:val="22"/>
                <w:szCs w:val="22"/>
              </w:rPr>
              <w:t>Hissar</w:t>
            </w:r>
            <w:proofErr w:type="spellEnd"/>
          </w:p>
        </w:tc>
        <w:tc>
          <w:tcPr>
            <w:tcW w:w="657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Further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PG (Via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BBMB) – </w:t>
            </w:r>
            <w:proofErr w:type="spellStart"/>
            <w:r w:rsidRPr="00151BD2">
              <w:rPr>
                <w:rFonts w:ascii="Book Antiqua" w:hAnsi="Book Antiqua"/>
                <w:sz w:val="22"/>
                <w:szCs w:val="22"/>
              </w:rPr>
              <w:t>Hissar</w:t>
            </w:r>
            <w:proofErr w:type="spellEnd"/>
            <w:r w:rsidRPr="00151BD2">
              <w:rPr>
                <w:rFonts w:ascii="Book Antiqua" w:hAnsi="Book Antiqua"/>
                <w:sz w:val="22"/>
                <w:szCs w:val="22"/>
              </w:rPr>
              <w:t xml:space="preserve"> (PG) 400kV line and </w:t>
            </w:r>
            <w:proofErr w:type="spellStart"/>
            <w:r w:rsidRPr="00151BD2">
              <w:rPr>
                <w:rFonts w:ascii="Book Antiqua" w:hAnsi="Book Antiqua"/>
                <w:sz w:val="22"/>
                <w:szCs w:val="22"/>
              </w:rPr>
              <w:t>Moga</w:t>
            </w:r>
            <w:proofErr w:type="spellEnd"/>
            <w:r w:rsidRPr="00151BD2">
              <w:rPr>
                <w:rFonts w:ascii="Book Antiqua" w:hAnsi="Book Antiqua"/>
                <w:sz w:val="22"/>
                <w:szCs w:val="22"/>
              </w:rPr>
              <w:t xml:space="preserve"> (Via </w:t>
            </w:r>
            <w:proofErr w:type="spellStart"/>
            <w:r w:rsidRPr="00151BD2">
              <w:rPr>
                <w:rFonts w:ascii="Book Antiqua" w:hAnsi="Book Antiqua"/>
                <w:sz w:val="22"/>
                <w:szCs w:val="22"/>
              </w:rPr>
              <w:t>Fatehabad</w:t>
            </w:r>
            <w:proofErr w:type="spellEnd"/>
            <w:r w:rsidRPr="00151BD2">
              <w:rPr>
                <w:rFonts w:ascii="Book Antiqua" w:hAnsi="Book Antiqua"/>
                <w:sz w:val="22"/>
                <w:szCs w:val="22"/>
              </w:rPr>
              <w:t xml:space="preserve">) – </w:t>
            </w:r>
            <w:proofErr w:type="spellStart"/>
            <w:r w:rsidRPr="00151BD2">
              <w:rPr>
                <w:rFonts w:ascii="Book Antiqua" w:hAnsi="Book Antiqua"/>
                <w:sz w:val="22"/>
                <w:szCs w:val="22"/>
              </w:rPr>
              <w:t>Hissar</w:t>
            </w:r>
            <w:proofErr w:type="spellEnd"/>
            <w:r w:rsidRPr="00151BD2">
              <w:rPr>
                <w:rFonts w:ascii="Book Antiqua" w:hAnsi="Book Antiqua"/>
                <w:sz w:val="22"/>
                <w:szCs w:val="22"/>
              </w:rPr>
              <w:t xml:space="preserve"> (PG) 400kV line shall be bypassed at </w:t>
            </w:r>
            <w:proofErr w:type="spellStart"/>
            <w:r w:rsidRPr="00151BD2">
              <w:rPr>
                <w:rFonts w:ascii="Book Antiqua" w:hAnsi="Book Antiqua"/>
                <w:sz w:val="22"/>
                <w:szCs w:val="22"/>
              </w:rPr>
              <w:t>Hissar</w:t>
            </w:r>
            <w:proofErr w:type="spellEnd"/>
            <w:r w:rsidRPr="00151BD2">
              <w:rPr>
                <w:rFonts w:ascii="Book Antiqua" w:hAnsi="Book Antiqua"/>
                <w:sz w:val="22"/>
                <w:szCs w:val="22"/>
              </w:rPr>
              <w:t xml:space="preserve"> substation by closing tie breaker and opening both the main breakers. During operation, following two modes of operation are envisaged.</w:t>
            </w:r>
            <w:r w:rsidRPr="00151BD2">
              <w:rPr>
                <w:rFonts w:ascii="Book Antiqua" w:hAnsi="Book Antiqua"/>
                <w:sz w:val="22"/>
                <w:szCs w:val="22"/>
              </w:rPr>
              <w:br/>
              <w:t xml:space="preserve"> </w:t>
            </w:r>
            <w:r w:rsidRPr="00151BD2">
              <w:rPr>
                <w:rFonts w:ascii="Book Antiqua" w:hAnsi="Book Antiqua"/>
                <w:sz w:val="22"/>
                <w:szCs w:val="22"/>
              </w:rPr>
              <w:br/>
              <w:t xml:space="preserve">(i)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PG (Via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BBMB) – </w:t>
            </w:r>
            <w:proofErr w:type="spellStart"/>
            <w:r w:rsidRPr="00151BD2">
              <w:rPr>
                <w:rFonts w:ascii="Book Antiqua" w:hAnsi="Book Antiqua"/>
                <w:sz w:val="22"/>
                <w:szCs w:val="22"/>
              </w:rPr>
              <w:t>Moga</w:t>
            </w:r>
            <w:proofErr w:type="spellEnd"/>
            <w:r w:rsidRPr="00151BD2">
              <w:rPr>
                <w:rFonts w:ascii="Book Antiqua" w:hAnsi="Book Antiqua"/>
                <w:sz w:val="22"/>
                <w:szCs w:val="22"/>
              </w:rPr>
              <w:t xml:space="preserve"> (Via </w:t>
            </w:r>
            <w:proofErr w:type="spellStart"/>
            <w:r w:rsidRPr="00151BD2">
              <w:rPr>
                <w:rFonts w:ascii="Book Antiqua" w:hAnsi="Book Antiqua"/>
                <w:sz w:val="22"/>
                <w:szCs w:val="22"/>
              </w:rPr>
              <w:t>Fatehabad</w:t>
            </w:r>
            <w:proofErr w:type="spellEnd"/>
            <w:r w:rsidRPr="00151BD2">
              <w:rPr>
                <w:rFonts w:ascii="Book Antiqua" w:hAnsi="Book Antiqua"/>
                <w:sz w:val="22"/>
                <w:szCs w:val="22"/>
              </w:rPr>
              <w:t xml:space="preserve">) </w:t>
            </w:r>
            <w:r w:rsidRPr="00151BD2">
              <w:rPr>
                <w:rFonts w:ascii="Book Antiqua" w:hAnsi="Book Antiqua"/>
                <w:sz w:val="22"/>
                <w:szCs w:val="22"/>
              </w:rPr>
              <w:lastRenderedPageBreak/>
              <w:t xml:space="preserve">400kV line in bypass condition by closing Tie Breaker. </w:t>
            </w:r>
            <w:r w:rsidRPr="00151BD2">
              <w:rPr>
                <w:rFonts w:ascii="Book Antiqua" w:hAnsi="Book Antiqua"/>
                <w:sz w:val="22"/>
                <w:szCs w:val="22"/>
              </w:rPr>
              <w:br/>
              <w:t xml:space="preserve">(ii)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PG (Via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BBMB) – </w:t>
            </w:r>
            <w:proofErr w:type="spellStart"/>
            <w:r w:rsidRPr="00151BD2">
              <w:rPr>
                <w:rFonts w:ascii="Book Antiqua" w:hAnsi="Book Antiqua"/>
                <w:sz w:val="22"/>
                <w:szCs w:val="22"/>
              </w:rPr>
              <w:t>Moga</w:t>
            </w:r>
            <w:proofErr w:type="spellEnd"/>
            <w:r w:rsidRPr="00151BD2">
              <w:rPr>
                <w:rFonts w:ascii="Book Antiqua" w:hAnsi="Book Antiqua"/>
                <w:sz w:val="22"/>
                <w:szCs w:val="22"/>
              </w:rPr>
              <w:t xml:space="preserve"> (Via </w:t>
            </w:r>
            <w:proofErr w:type="spellStart"/>
            <w:r w:rsidRPr="00151BD2">
              <w:rPr>
                <w:rFonts w:ascii="Book Antiqua" w:hAnsi="Book Antiqua"/>
                <w:sz w:val="22"/>
                <w:szCs w:val="22"/>
              </w:rPr>
              <w:t>Fatehabad</w:t>
            </w:r>
            <w:proofErr w:type="spellEnd"/>
            <w:r w:rsidRPr="00151BD2">
              <w:rPr>
                <w:rFonts w:ascii="Book Antiqua" w:hAnsi="Book Antiqua"/>
                <w:sz w:val="22"/>
                <w:szCs w:val="22"/>
              </w:rPr>
              <w:t xml:space="preserve">) 400kV line will be connected to </w:t>
            </w:r>
            <w:proofErr w:type="spellStart"/>
            <w:r w:rsidRPr="00151BD2">
              <w:rPr>
                <w:rFonts w:ascii="Book Antiqua" w:hAnsi="Book Antiqua"/>
                <w:sz w:val="22"/>
                <w:szCs w:val="22"/>
              </w:rPr>
              <w:t>Hisar</w:t>
            </w:r>
            <w:proofErr w:type="spellEnd"/>
            <w:r w:rsidRPr="00151BD2">
              <w:rPr>
                <w:rFonts w:ascii="Book Antiqua" w:hAnsi="Book Antiqua"/>
                <w:sz w:val="22"/>
                <w:szCs w:val="22"/>
              </w:rPr>
              <w:t xml:space="preserve"> Buses when main breakers are in closed positions</w:t>
            </w:r>
          </w:p>
          <w:p w:rsidR="007A203E" w:rsidRPr="00151BD2" w:rsidRDefault="007A203E" w:rsidP="0056341F">
            <w:pPr>
              <w:rPr>
                <w:rFonts w:ascii="Book Antiqua" w:hAnsi="Book Antiqua" w:cs="Arial"/>
                <w:color w:val="000000"/>
                <w:sz w:val="22"/>
                <w:szCs w:val="22"/>
              </w:rPr>
            </w:pPr>
          </w:p>
          <w:p w:rsidR="007A203E" w:rsidRDefault="007A203E" w:rsidP="0056341F">
            <w:pPr>
              <w:rPr>
                <w:rFonts w:ascii="Book Antiqua" w:hAnsi="Book Antiqua"/>
                <w:i/>
                <w:sz w:val="22"/>
                <w:szCs w:val="22"/>
              </w:rPr>
            </w:pPr>
            <w:r w:rsidRPr="00151BD2">
              <w:rPr>
                <w:rFonts w:ascii="Book Antiqua" w:hAnsi="Book Antiqua"/>
                <w:i/>
                <w:sz w:val="22"/>
                <w:szCs w:val="22"/>
              </w:rPr>
              <w:t xml:space="preserve">The first mode of operation is applicable </w:t>
            </w:r>
            <w:proofErr w:type="gramStart"/>
            <w:r w:rsidRPr="00151BD2">
              <w:rPr>
                <w:rFonts w:ascii="Book Antiqua" w:hAnsi="Book Antiqua"/>
                <w:i/>
                <w:sz w:val="22"/>
                <w:szCs w:val="22"/>
              </w:rPr>
              <w:t>only  if</w:t>
            </w:r>
            <w:proofErr w:type="gramEnd"/>
            <w:r w:rsidRPr="00151BD2">
              <w:rPr>
                <w:rFonts w:ascii="Book Antiqua" w:hAnsi="Book Antiqua"/>
                <w:i/>
                <w:sz w:val="22"/>
                <w:szCs w:val="22"/>
              </w:rPr>
              <w:t xml:space="preserve"> both lines are in same </w:t>
            </w:r>
            <w:proofErr w:type="spellStart"/>
            <w:r w:rsidRPr="00151BD2">
              <w:rPr>
                <w:rFonts w:ascii="Book Antiqua" w:hAnsi="Book Antiqua"/>
                <w:i/>
                <w:sz w:val="22"/>
                <w:szCs w:val="22"/>
              </w:rPr>
              <w:t>dia</w:t>
            </w:r>
            <w:proofErr w:type="spellEnd"/>
            <w:r w:rsidRPr="00151BD2">
              <w:rPr>
                <w:rFonts w:ascii="Book Antiqua" w:hAnsi="Book Antiqua"/>
                <w:i/>
                <w:sz w:val="22"/>
                <w:szCs w:val="22"/>
              </w:rPr>
              <w:t xml:space="preserve"> and both have common Tie breaker. But as per Tender stage SLD &amp; Layout, it is observed that One diameter consists of Moga-1 Line-Tie-Patiala Line and another different diameter consists of 315MVA ICT-1-Tie-Bhiwani Line. Hence we understand that Moga-1 Line &amp; </w:t>
            </w:r>
            <w:proofErr w:type="spellStart"/>
            <w:r w:rsidRPr="00151BD2">
              <w:rPr>
                <w:rFonts w:ascii="Book Antiqua" w:hAnsi="Book Antiqua"/>
                <w:i/>
                <w:sz w:val="22"/>
                <w:szCs w:val="22"/>
              </w:rPr>
              <w:t>Bhiwani</w:t>
            </w:r>
            <w:proofErr w:type="spellEnd"/>
            <w:r w:rsidRPr="00151BD2">
              <w:rPr>
                <w:rFonts w:ascii="Book Antiqua" w:hAnsi="Book Antiqua"/>
                <w:i/>
                <w:sz w:val="22"/>
                <w:szCs w:val="22"/>
              </w:rPr>
              <w:t xml:space="preserve"> Line can be bypassed from </w:t>
            </w:r>
            <w:proofErr w:type="spellStart"/>
            <w:r w:rsidRPr="00151BD2">
              <w:rPr>
                <w:rFonts w:ascii="Book Antiqua" w:hAnsi="Book Antiqua"/>
                <w:i/>
                <w:sz w:val="22"/>
                <w:szCs w:val="22"/>
              </w:rPr>
              <w:t>Hissar</w:t>
            </w:r>
            <w:proofErr w:type="spellEnd"/>
            <w:r w:rsidRPr="00151BD2">
              <w:rPr>
                <w:rFonts w:ascii="Book Antiqua" w:hAnsi="Book Antiqua"/>
                <w:i/>
                <w:sz w:val="22"/>
                <w:szCs w:val="22"/>
              </w:rPr>
              <w:t xml:space="preserve"> SS only by closing of Line bypass Isolators as shown in SLD. Please confirm the same.</w:t>
            </w:r>
          </w:p>
          <w:p w:rsidR="00A702B1" w:rsidRPr="00151BD2" w:rsidRDefault="00A702B1" w:rsidP="0056341F">
            <w:pPr>
              <w:rPr>
                <w:rFonts w:ascii="Book Antiqua" w:hAnsi="Book Antiqua" w:cs="Arial"/>
                <w:color w:val="000000"/>
                <w:sz w:val="22"/>
                <w:szCs w:val="22"/>
              </w:rPr>
            </w:pPr>
          </w:p>
        </w:tc>
        <w:tc>
          <w:tcPr>
            <w:tcW w:w="4230" w:type="dxa"/>
            <w:shd w:val="clear" w:color="auto" w:fill="auto"/>
          </w:tcPr>
          <w:p w:rsidR="00AB7036" w:rsidRPr="00151BD2" w:rsidRDefault="00AB7036" w:rsidP="0056341F">
            <w:pPr>
              <w:rPr>
                <w:rFonts w:ascii="Book Antiqua" w:hAnsi="Book Antiqua"/>
                <w:sz w:val="22"/>
                <w:szCs w:val="22"/>
              </w:rPr>
            </w:pPr>
            <w:r w:rsidRPr="00151BD2">
              <w:rPr>
                <w:rFonts w:ascii="Book Antiqua" w:hAnsi="Book Antiqua"/>
                <w:sz w:val="22"/>
                <w:szCs w:val="22"/>
              </w:rPr>
              <w:lastRenderedPageBreak/>
              <w:t xml:space="preserve">At </w:t>
            </w:r>
            <w:proofErr w:type="spellStart"/>
            <w:r w:rsidRPr="00151BD2">
              <w:rPr>
                <w:rFonts w:ascii="Book Antiqua" w:hAnsi="Book Antiqua"/>
                <w:sz w:val="22"/>
                <w:szCs w:val="22"/>
              </w:rPr>
              <w:t>Hisar</w:t>
            </w:r>
            <w:proofErr w:type="spellEnd"/>
            <w:r w:rsidRPr="00151BD2">
              <w:rPr>
                <w:rFonts w:ascii="Book Antiqua" w:hAnsi="Book Antiqua"/>
                <w:sz w:val="22"/>
                <w:szCs w:val="22"/>
              </w:rPr>
              <w:t xml:space="preserve"> S/s following lines will be operated in two modes as specified in Sl</w:t>
            </w:r>
            <w:r w:rsidR="00D35104" w:rsidRPr="00151BD2">
              <w:rPr>
                <w:rFonts w:ascii="Book Antiqua" w:hAnsi="Book Antiqua"/>
                <w:sz w:val="22"/>
                <w:szCs w:val="22"/>
              </w:rPr>
              <w:t>.</w:t>
            </w:r>
            <w:r w:rsidRPr="00151BD2">
              <w:rPr>
                <w:rFonts w:ascii="Book Antiqua" w:hAnsi="Book Antiqua"/>
                <w:sz w:val="22"/>
                <w:szCs w:val="22"/>
              </w:rPr>
              <w:t xml:space="preserve"> no 12 of Amendment-II.</w:t>
            </w:r>
          </w:p>
          <w:p w:rsidR="00AB7036" w:rsidRPr="00151BD2" w:rsidRDefault="00AB7036" w:rsidP="0056341F">
            <w:pPr>
              <w:pStyle w:val="ListParagraph"/>
              <w:numPr>
                <w:ilvl w:val="0"/>
                <w:numId w:val="43"/>
              </w:numPr>
              <w:rPr>
                <w:rFonts w:ascii="Book Antiqua" w:hAnsi="Book Antiqua"/>
                <w:sz w:val="22"/>
                <w:szCs w:val="22"/>
              </w:rPr>
            </w:pPr>
            <w:proofErr w:type="spellStart"/>
            <w:r w:rsidRPr="00151BD2">
              <w:rPr>
                <w:rFonts w:ascii="Book Antiqua" w:hAnsi="Book Antiqua"/>
                <w:sz w:val="22"/>
                <w:szCs w:val="22"/>
              </w:rPr>
              <w:t>Hisar</w:t>
            </w:r>
            <w:proofErr w:type="spellEnd"/>
            <w:r w:rsidRPr="00151BD2">
              <w:rPr>
                <w:rFonts w:ascii="Book Antiqua" w:hAnsi="Book Antiqua"/>
                <w:sz w:val="22"/>
                <w:szCs w:val="22"/>
              </w:rPr>
              <w:t xml:space="preserve"> -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–1 </w:t>
            </w:r>
            <w:r w:rsidR="00367C88" w:rsidRPr="00151BD2">
              <w:rPr>
                <w:rFonts w:ascii="Book Antiqua" w:hAnsi="Book Antiqua"/>
                <w:sz w:val="22"/>
                <w:szCs w:val="22"/>
              </w:rPr>
              <w:t>(</w:t>
            </w:r>
            <w:r w:rsidRPr="00151BD2">
              <w:rPr>
                <w:rFonts w:ascii="Book Antiqua" w:hAnsi="Book Antiqua"/>
                <w:sz w:val="22"/>
                <w:szCs w:val="22"/>
              </w:rPr>
              <w:t>BBMB</w:t>
            </w:r>
            <w:r w:rsidR="00367C88" w:rsidRPr="00151BD2">
              <w:rPr>
                <w:rFonts w:ascii="Book Antiqua" w:hAnsi="Book Antiqua"/>
                <w:sz w:val="22"/>
                <w:szCs w:val="22"/>
              </w:rPr>
              <w:t>)</w:t>
            </w:r>
            <w:r w:rsidRPr="00151BD2">
              <w:rPr>
                <w:rFonts w:ascii="Book Antiqua" w:hAnsi="Book Antiqua"/>
                <w:sz w:val="22"/>
                <w:szCs w:val="22"/>
              </w:rPr>
              <w:t xml:space="preserve"> &amp; </w:t>
            </w:r>
            <w:proofErr w:type="spellStart"/>
            <w:r w:rsidRPr="00151BD2">
              <w:rPr>
                <w:rFonts w:ascii="Book Antiqua" w:hAnsi="Book Antiqua"/>
                <w:sz w:val="22"/>
                <w:szCs w:val="22"/>
              </w:rPr>
              <w:t>HIsar-Fatehabad</w:t>
            </w:r>
            <w:proofErr w:type="spellEnd"/>
            <w:r w:rsidRPr="00151BD2">
              <w:rPr>
                <w:rFonts w:ascii="Book Antiqua" w:hAnsi="Book Antiqua"/>
                <w:sz w:val="22"/>
                <w:szCs w:val="22"/>
              </w:rPr>
              <w:t xml:space="preserve"> TL (bypassing to be achieved by Tie CB closing and main CB opening).</w:t>
            </w:r>
          </w:p>
          <w:p w:rsidR="00AB7036" w:rsidRPr="00151BD2" w:rsidRDefault="00AB7036" w:rsidP="0056341F">
            <w:pPr>
              <w:pStyle w:val="ListParagraph"/>
              <w:rPr>
                <w:rFonts w:ascii="Book Antiqua" w:hAnsi="Book Antiqua"/>
                <w:sz w:val="22"/>
                <w:szCs w:val="22"/>
              </w:rPr>
            </w:pPr>
            <w:r w:rsidRPr="00151BD2">
              <w:rPr>
                <w:rFonts w:ascii="Book Antiqua" w:hAnsi="Book Antiqua"/>
                <w:sz w:val="22"/>
                <w:szCs w:val="22"/>
              </w:rPr>
              <w:lastRenderedPageBreak/>
              <w:t xml:space="preserve"> </w:t>
            </w:r>
          </w:p>
          <w:p w:rsidR="00AB7036" w:rsidRPr="00151BD2" w:rsidRDefault="00AB7036" w:rsidP="0056341F">
            <w:pPr>
              <w:pStyle w:val="ListParagraph"/>
              <w:numPr>
                <w:ilvl w:val="0"/>
                <w:numId w:val="43"/>
              </w:numPr>
              <w:rPr>
                <w:rFonts w:ascii="Book Antiqua" w:hAnsi="Book Antiqua"/>
                <w:sz w:val="22"/>
                <w:szCs w:val="22"/>
              </w:rPr>
            </w:pPr>
            <w:proofErr w:type="spellStart"/>
            <w:r w:rsidRPr="00151BD2">
              <w:rPr>
                <w:rFonts w:ascii="Book Antiqua" w:hAnsi="Book Antiqua"/>
                <w:sz w:val="22"/>
                <w:szCs w:val="22"/>
              </w:rPr>
              <w:t>Hisar</w:t>
            </w:r>
            <w:proofErr w:type="spellEnd"/>
            <w:r w:rsidRPr="00151BD2">
              <w:rPr>
                <w:rFonts w:ascii="Book Antiqua" w:hAnsi="Book Antiqua"/>
                <w:sz w:val="22"/>
                <w:szCs w:val="22"/>
              </w:rPr>
              <w:t xml:space="preserve"> –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(PG) &amp; </w:t>
            </w:r>
            <w:proofErr w:type="spellStart"/>
            <w:r w:rsidRPr="00151BD2">
              <w:rPr>
                <w:rFonts w:ascii="Book Antiqua" w:hAnsi="Book Antiqua"/>
                <w:sz w:val="22"/>
                <w:szCs w:val="22"/>
              </w:rPr>
              <w:t>Hisar</w:t>
            </w:r>
            <w:proofErr w:type="spellEnd"/>
            <w:r w:rsidRPr="00151BD2">
              <w:rPr>
                <w:rFonts w:ascii="Book Antiqua" w:hAnsi="Book Antiqua"/>
                <w:sz w:val="22"/>
                <w:szCs w:val="22"/>
              </w:rPr>
              <w:t xml:space="preserve"> </w:t>
            </w:r>
            <w:proofErr w:type="spellStart"/>
            <w:r w:rsidRPr="00151BD2">
              <w:rPr>
                <w:rFonts w:ascii="Book Antiqua" w:hAnsi="Book Antiqua"/>
                <w:sz w:val="22"/>
                <w:szCs w:val="22"/>
              </w:rPr>
              <w:t>Moga</w:t>
            </w:r>
            <w:proofErr w:type="spellEnd"/>
            <w:r w:rsidRPr="00151BD2">
              <w:rPr>
                <w:rFonts w:ascii="Book Antiqua" w:hAnsi="Book Antiqua"/>
                <w:sz w:val="22"/>
                <w:szCs w:val="22"/>
              </w:rPr>
              <w:t>-I (Bypassing is to be achieved by isolator to be installed under present scope).</w:t>
            </w:r>
          </w:p>
          <w:p w:rsidR="00AB7036" w:rsidRPr="00151BD2" w:rsidRDefault="00AB7036" w:rsidP="0056341F">
            <w:pPr>
              <w:pStyle w:val="ListParagraph"/>
              <w:rPr>
                <w:rFonts w:ascii="Book Antiqua" w:hAnsi="Book Antiqua"/>
                <w:sz w:val="22"/>
                <w:szCs w:val="22"/>
              </w:rPr>
            </w:pPr>
          </w:p>
          <w:p w:rsidR="00AB7036" w:rsidRPr="00151BD2" w:rsidRDefault="00AB7036" w:rsidP="0056341F">
            <w:pPr>
              <w:pStyle w:val="ListParagraph"/>
              <w:rPr>
                <w:rFonts w:ascii="Book Antiqua" w:hAnsi="Book Antiqua"/>
                <w:sz w:val="22"/>
                <w:szCs w:val="22"/>
              </w:rPr>
            </w:pPr>
            <w:r w:rsidRPr="00151BD2">
              <w:rPr>
                <w:rFonts w:ascii="Book Antiqua" w:hAnsi="Book Antiqua"/>
                <w:sz w:val="22"/>
                <w:szCs w:val="22"/>
              </w:rPr>
              <w:t>For comment</w:t>
            </w:r>
            <w:r w:rsidR="00B000DC" w:rsidRPr="00151BD2">
              <w:rPr>
                <w:rFonts w:ascii="Book Antiqua" w:hAnsi="Book Antiqua"/>
                <w:sz w:val="22"/>
                <w:szCs w:val="22"/>
              </w:rPr>
              <w:t xml:space="preserve">, </w:t>
            </w:r>
            <w:proofErr w:type="spellStart"/>
            <w:r w:rsidRPr="00151BD2">
              <w:rPr>
                <w:rFonts w:ascii="Book Antiqua" w:hAnsi="Book Antiqua"/>
                <w:sz w:val="22"/>
                <w:szCs w:val="22"/>
              </w:rPr>
              <w:t>Sr</w:t>
            </w:r>
            <w:proofErr w:type="spellEnd"/>
            <w:r w:rsidRPr="00151BD2">
              <w:rPr>
                <w:rFonts w:ascii="Book Antiqua" w:hAnsi="Book Antiqua"/>
                <w:sz w:val="22"/>
                <w:szCs w:val="22"/>
              </w:rPr>
              <w:t xml:space="preserve"> no. 12</w:t>
            </w:r>
            <w:r w:rsidR="00D35104" w:rsidRPr="00151BD2">
              <w:rPr>
                <w:rFonts w:ascii="Book Antiqua" w:hAnsi="Book Antiqua"/>
                <w:sz w:val="22"/>
                <w:szCs w:val="22"/>
              </w:rPr>
              <w:t>, Para</w:t>
            </w:r>
            <w:r w:rsidRPr="00151BD2">
              <w:rPr>
                <w:rFonts w:ascii="Book Antiqua" w:hAnsi="Book Antiqua"/>
                <w:sz w:val="22"/>
                <w:szCs w:val="22"/>
              </w:rPr>
              <w:t xml:space="preserve"> (i) is corresponding to (</w:t>
            </w:r>
            <w:r w:rsidR="00D35104" w:rsidRPr="00151BD2">
              <w:rPr>
                <w:rFonts w:ascii="Book Antiqua" w:hAnsi="Book Antiqua"/>
                <w:sz w:val="22"/>
                <w:szCs w:val="22"/>
              </w:rPr>
              <w:t>1</w:t>
            </w:r>
            <w:r w:rsidRPr="00151BD2">
              <w:rPr>
                <w:rFonts w:ascii="Book Antiqua" w:hAnsi="Book Antiqua"/>
                <w:sz w:val="22"/>
                <w:szCs w:val="22"/>
              </w:rPr>
              <w:t xml:space="preserve">) </w:t>
            </w:r>
            <w:r w:rsidR="00D35104" w:rsidRPr="00151BD2">
              <w:rPr>
                <w:rFonts w:ascii="Book Antiqua" w:hAnsi="Book Antiqua"/>
                <w:sz w:val="22"/>
                <w:szCs w:val="22"/>
              </w:rPr>
              <w:t>above,</w:t>
            </w:r>
            <w:r w:rsidRPr="00151BD2">
              <w:rPr>
                <w:rFonts w:ascii="Book Antiqua" w:hAnsi="Book Antiqua"/>
                <w:sz w:val="22"/>
                <w:szCs w:val="22"/>
              </w:rPr>
              <w:t xml:space="preserve"> </w:t>
            </w:r>
            <w:proofErr w:type="spellStart"/>
            <w:r w:rsidRPr="00151BD2">
              <w:rPr>
                <w:rFonts w:ascii="Book Antiqua" w:hAnsi="Book Antiqua"/>
                <w:sz w:val="22"/>
                <w:szCs w:val="22"/>
              </w:rPr>
              <w:t>Sl</w:t>
            </w:r>
            <w:proofErr w:type="spellEnd"/>
            <w:r w:rsidRPr="00151BD2">
              <w:rPr>
                <w:rFonts w:ascii="Book Antiqua" w:hAnsi="Book Antiqua"/>
                <w:sz w:val="22"/>
                <w:szCs w:val="22"/>
              </w:rPr>
              <w:t xml:space="preserve"> no. 12 </w:t>
            </w:r>
            <w:r w:rsidR="00D35104" w:rsidRPr="00151BD2">
              <w:rPr>
                <w:rFonts w:ascii="Book Antiqua" w:hAnsi="Book Antiqua"/>
                <w:sz w:val="22"/>
                <w:szCs w:val="22"/>
              </w:rPr>
              <w:t xml:space="preserve">Para </w:t>
            </w:r>
            <w:r w:rsidRPr="00151BD2">
              <w:rPr>
                <w:rFonts w:ascii="Book Antiqua" w:hAnsi="Book Antiqua"/>
                <w:sz w:val="22"/>
                <w:szCs w:val="22"/>
              </w:rPr>
              <w:t>(ii) is corresponding to (</w:t>
            </w:r>
            <w:r w:rsidR="00D35104" w:rsidRPr="00151BD2">
              <w:rPr>
                <w:rFonts w:ascii="Book Antiqua" w:hAnsi="Book Antiqua"/>
                <w:sz w:val="22"/>
                <w:szCs w:val="22"/>
              </w:rPr>
              <w:t>2</w:t>
            </w:r>
            <w:r w:rsidRPr="00151BD2">
              <w:rPr>
                <w:rFonts w:ascii="Book Antiqua" w:hAnsi="Book Antiqua"/>
                <w:sz w:val="22"/>
                <w:szCs w:val="22"/>
              </w:rPr>
              <w:t>) above</w:t>
            </w:r>
            <w:r w:rsidR="00B000DC" w:rsidRPr="00151BD2">
              <w:rPr>
                <w:rFonts w:ascii="Book Antiqua" w:hAnsi="Book Antiqua"/>
                <w:sz w:val="22"/>
                <w:szCs w:val="22"/>
              </w:rPr>
              <w:t xml:space="preserve"> of respective amendment-II</w:t>
            </w:r>
            <w:r w:rsidRPr="00151BD2">
              <w:rPr>
                <w:rFonts w:ascii="Book Antiqua" w:hAnsi="Book Antiqua"/>
                <w:sz w:val="22"/>
                <w:szCs w:val="22"/>
              </w:rPr>
              <w:t>.</w:t>
            </w:r>
          </w:p>
          <w:p w:rsidR="007A203E" w:rsidRPr="00151BD2" w:rsidRDefault="007A203E" w:rsidP="0056341F">
            <w:pPr>
              <w:pStyle w:val="ListParagraph"/>
              <w:rPr>
                <w:rFonts w:ascii="Book Antiqua" w:hAnsi="Book Antiqua"/>
                <w:sz w:val="22"/>
                <w:szCs w:val="22"/>
              </w:rPr>
            </w:pPr>
          </w:p>
        </w:tc>
      </w:tr>
      <w:tr w:rsidR="007A203E" w:rsidRPr="00151BD2" w:rsidTr="0056341F">
        <w:trPr>
          <w:trHeight w:val="70"/>
        </w:trPr>
        <w:tc>
          <w:tcPr>
            <w:tcW w:w="918" w:type="dxa"/>
            <w:shd w:val="clear" w:color="auto" w:fill="auto"/>
          </w:tcPr>
          <w:p w:rsidR="007A203E" w:rsidRPr="00151BD2" w:rsidRDefault="007A203E" w:rsidP="0056341F">
            <w:pPr>
              <w:numPr>
                <w:ilvl w:val="0"/>
                <w:numId w:val="13"/>
              </w:numPr>
              <w:jc w:val="center"/>
              <w:rPr>
                <w:rFonts w:ascii="Book Antiqua" w:hAnsi="Book Antiqua"/>
                <w:sz w:val="22"/>
                <w:szCs w:val="22"/>
              </w:rPr>
            </w:pPr>
          </w:p>
        </w:tc>
        <w:tc>
          <w:tcPr>
            <w:tcW w:w="243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SECTION- PROJECT. </w:t>
            </w:r>
            <w:r w:rsidRPr="00151BD2">
              <w:rPr>
                <w:rFonts w:ascii="Book Antiqua" w:hAnsi="Book Antiqua"/>
                <w:sz w:val="22"/>
                <w:szCs w:val="22"/>
              </w:rPr>
              <w:br/>
            </w:r>
            <w:proofErr w:type="spellStart"/>
            <w:r w:rsidRPr="00151BD2">
              <w:rPr>
                <w:rFonts w:ascii="Book Antiqua" w:hAnsi="Book Antiqua"/>
                <w:sz w:val="22"/>
                <w:szCs w:val="22"/>
              </w:rPr>
              <w:t>Cl</w:t>
            </w:r>
            <w:proofErr w:type="spellEnd"/>
            <w:r w:rsidRPr="00151BD2">
              <w:rPr>
                <w:rFonts w:ascii="Book Antiqua" w:hAnsi="Book Antiqua"/>
                <w:sz w:val="22"/>
                <w:szCs w:val="22"/>
              </w:rPr>
              <w:t xml:space="preserve"> No. 3.2.2.1. xx)</w:t>
            </w:r>
          </w:p>
          <w:p w:rsidR="007A203E" w:rsidRPr="00151BD2" w:rsidRDefault="007A203E" w:rsidP="0056341F">
            <w:pPr>
              <w:rPr>
                <w:rFonts w:ascii="Book Antiqua" w:hAnsi="Book Antiqua" w:cs="Arial"/>
                <w:color w:val="000000"/>
                <w:sz w:val="22"/>
                <w:szCs w:val="22"/>
              </w:rPr>
            </w:pPr>
          </w:p>
        </w:tc>
        <w:tc>
          <w:tcPr>
            <w:tcW w:w="135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400kV </w:t>
            </w:r>
            <w:proofErr w:type="spellStart"/>
            <w:r w:rsidRPr="00151BD2">
              <w:rPr>
                <w:rFonts w:ascii="Book Antiqua" w:hAnsi="Book Antiqua"/>
                <w:sz w:val="22"/>
                <w:szCs w:val="22"/>
              </w:rPr>
              <w:t>Bhiwani</w:t>
            </w:r>
            <w:proofErr w:type="spellEnd"/>
          </w:p>
        </w:tc>
        <w:tc>
          <w:tcPr>
            <w:tcW w:w="657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 xml:space="preserve">(i) </w:t>
            </w:r>
            <w:proofErr w:type="spellStart"/>
            <w:r w:rsidRPr="00151BD2">
              <w:rPr>
                <w:rFonts w:ascii="Book Antiqua" w:hAnsi="Book Antiqua"/>
                <w:sz w:val="22"/>
                <w:szCs w:val="22"/>
              </w:rPr>
              <w:t>Mohindergarh</w:t>
            </w:r>
            <w:proofErr w:type="spellEnd"/>
            <w:r w:rsidRPr="00151BD2">
              <w:rPr>
                <w:rFonts w:ascii="Book Antiqua" w:hAnsi="Book Antiqua"/>
                <w:sz w:val="22"/>
                <w:szCs w:val="22"/>
              </w:rPr>
              <w:t xml:space="preserve"> (</w:t>
            </w:r>
            <w:proofErr w:type="spellStart"/>
            <w:r w:rsidRPr="00151BD2">
              <w:rPr>
                <w:rFonts w:ascii="Book Antiqua" w:hAnsi="Book Antiqua"/>
                <w:sz w:val="22"/>
                <w:szCs w:val="22"/>
              </w:rPr>
              <w:t>Ckt</w:t>
            </w:r>
            <w:proofErr w:type="spellEnd"/>
            <w:r w:rsidRPr="00151BD2">
              <w:rPr>
                <w:rFonts w:ascii="Book Antiqua" w:hAnsi="Book Antiqua"/>
                <w:sz w:val="22"/>
                <w:szCs w:val="22"/>
              </w:rPr>
              <w:t xml:space="preserve">. III &amp; IV) – </w:t>
            </w:r>
            <w:proofErr w:type="spellStart"/>
            <w:r w:rsidRPr="00151BD2">
              <w:rPr>
                <w:rFonts w:ascii="Book Antiqua" w:hAnsi="Book Antiqua"/>
                <w:sz w:val="22"/>
                <w:szCs w:val="22"/>
              </w:rPr>
              <w:t>Hissar</w:t>
            </w:r>
            <w:proofErr w:type="spellEnd"/>
            <w:r w:rsidRPr="00151BD2">
              <w:rPr>
                <w:rFonts w:ascii="Book Antiqua" w:hAnsi="Book Antiqua"/>
                <w:sz w:val="22"/>
                <w:szCs w:val="22"/>
              </w:rPr>
              <w:t xml:space="preserve"> (</w:t>
            </w:r>
            <w:proofErr w:type="spellStart"/>
            <w:r w:rsidRPr="00151BD2">
              <w:rPr>
                <w:rFonts w:ascii="Book Antiqua" w:hAnsi="Book Antiqua"/>
                <w:sz w:val="22"/>
                <w:szCs w:val="22"/>
              </w:rPr>
              <w:t>Ckt</w:t>
            </w:r>
            <w:proofErr w:type="spellEnd"/>
            <w:r w:rsidRPr="00151BD2">
              <w:rPr>
                <w:rFonts w:ascii="Book Antiqua" w:hAnsi="Book Antiqua"/>
                <w:sz w:val="22"/>
                <w:szCs w:val="22"/>
              </w:rPr>
              <w:t>. II &amp; III) line in bypass condition by closing bypass isolator.</w:t>
            </w:r>
            <w:r w:rsidRPr="00151BD2">
              <w:rPr>
                <w:rFonts w:ascii="Book Antiqua" w:hAnsi="Book Antiqua"/>
                <w:sz w:val="22"/>
                <w:szCs w:val="22"/>
              </w:rPr>
              <w:br/>
              <w:t>(</w:t>
            </w:r>
            <w:proofErr w:type="gramStart"/>
            <w:r w:rsidRPr="00151BD2">
              <w:rPr>
                <w:rFonts w:ascii="Book Antiqua" w:hAnsi="Book Antiqua"/>
                <w:sz w:val="22"/>
                <w:szCs w:val="22"/>
              </w:rPr>
              <w:t>ii</w:t>
            </w:r>
            <w:proofErr w:type="gramEnd"/>
            <w:r w:rsidRPr="00151BD2">
              <w:rPr>
                <w:rFonts w:ascii="Book Antiqua" w:hAnsi="Book Antiqua"/>
                <w:sz w:val="22"/>
                <w:szCs w:val="22"/>
              </w:rPr>
              <w:t xml:space="preserve">) </w:t>
            </w:r>
            <w:proofErr w:type="spellStart"/>
            <w:r w:rsidRPr="00151BD2">
              <w:rPr>
                <w:rFonts w:ascii="Book Antiqua" w:hAnsi="Book Antiqua"/>
                <w:sz w:val="22"/>
                <w:szCs w:val="22"/>
              </w:rPr>
              <w:t>Mohindergarh</w:t>
            </w:r>
            <w:proofErr w:type="spellEnd"/>
            <w:r w:rsidRPr="00151BD2">
              <w:rPr>
                <w:rFonts w:ascii="Book Antiqua" w:hAnsi="Book Antiqua"/>
                <w:sz w:val="22"/>
                <w:szCs w:val="22"/>
              </w:rPr>
              <w:t xml:space="preserve"> (</w:t>
            </w:r>
            <w:proofErr w:type="spellStart"/>
            <w:r w:rsidRPr="00151BD2">
              <w:rPr>
                <w:rFonts w:ascii="Book Antiqua" w:hAnsi="Book Antiqua"/>
                <w:sz w:val="22"/>
                <w:szCs w:val="22"/>
              </w:rPr>
              <w:t>Ckt</w:t>
            </w:r>
            <w:proofErr w:type="spellEnd"/>
            <w:r w:rsidRPr="00151BD2">
              <w:rPr>
                <w:rFonts w:ascii="Book Antiqua" w:hAnsi="Book Antiqua"/>
                <w:sz w:val="22"/>
                <w:szCs w:val="22"/>
              </w:rPr>
              <w:t xml:space="preserve">. III &amp; IV) – </w:t>
            </w:r>
            <w:proofErr w:type="spellStart"/>
            <w:r w:rsidRPr="00151BD2">
              <w:rPr>
                <w:rFonts w:ascii="Book Antiqua" w:hAnsi="Book Antiqua"/>
                <w:sz w:val="22"/>
                <w:szCs w:val="22"/>
              </w:rPr>
              <w:t>Hissar</w:t>
            </w:r>
            <w:proofErr w:type="spellEnd"/>
            <w:r w:rsidRPr="00151BD2">
              <w:rPr>
                <w:rFonts w:ascii="Book Antiqua" w:hAnsi="Book Antiqua"/>
                <w:sz w:val="22"/>
                <w:szCs w:val="22"/>
              </w:rPr>
              <w:t xml:space="preserve"> (</w:t>
            </w:r>
            <w:proofErr w:type="spellStart"/>
            <w:r w:rsidRPr="00151BD2">
              <w:rPr>
                <w:rFonts w:ascii="Book Antiqua" w:hAnsi="Book Antiqua"/>
                <w:sz w:val="22"/>
                <w:szCs w:val="22"/>
              </w:rPr>
              <w:t>Ckt</w:t>
            </w:r>
            <w:proofErr w:type="spellEnd"/>
            <w:r w:rsidRPr="00151BD2">
              <w:rPr>
                <w:rFonts w:ascii="Book Antiqua" w:hAnsi="Book Antiqua"/>
                <w:sz w:val="22"/>
                <w:szCs w:val="22"/>
              </w:rPr>
              <w:t xml:space="preserve">. II &amp; III) line will be connected to </w:t>
            </w:r>
            <w:proofErr w:type="spellStart"/>
            <w:r w:rsidRPr="00151BD2">
              <w:rPr>
                <w:rFonts w:ascii="Book Antiqua" w:hAnsi="Book Antiqua"/>
                <w:sz w:val="22"/>
                <w:szCs w:val="22"/>
              </w:rPr>
              <w:t>Bhiwani</w:t>
            </w:r>
            <w:proofErr w:type="spellEnd"/>
            <w:r w:rsidRPr="00151BD2">
              <w:rPr>
                <w:rFonts w:ascii="Book Antiqua" w:hAnsi="Book Antiqua"/>
                <w:sz w:val="22"/>
                <w:szCs w:val="22"/>
              </w:rPr>
              <w:t xml:space="preserve"> Buses when bypass isolator in open position.</w:t>
            </w:r>
          </w:p>
          <w:p w:rsidR="007A203E" w:rsidRDefault="007A203E" w:rsidP="0056341F">
            <w:pPr>
              <w:rPr>
                <w:rFonts w:ascii="Book Antiqua" w:hAnsi="Book Antiqua"/>
                <w:i/>
                <w:sz w:val="22"/>
                <w:szCs w:val="22"/>
              </w:rPr>
            </w:pPr>
            <w:r w:rsidRPr="00151BD2">
              <w:rPr>
                <w:rFonts w:ascii="Book Antiqua" w:hAnsi="Book Antiqua"/>
                <w:i/>
                <w:sz w:val="22"/>
                <w:szCs w:val="22"/>
              </w:rPr>
              <w:t xml:space="preserve">To achieve the specified bypass philosophy PLCC communication is required for </w:t>
            </w:r>
            <w:proofErr w:type="gramStart"/>
            <w:r w:rsidRPr="00151BD2">
              <w:rPr>
                <w:rFonts w:ascii="Book Antiqua" w:hAnsi="Book Antiqua"/>
                <w:i/>
                <w:sz w:val="22"/>
                <w:szCs w:val="22"/>
              </w:rPr>
              <w:t>which  we</w:t>
            </w:r>
            <w:proofErr w:type="gramEnd"/>
            <w:r w:rsidRPr="00151BD2">
              <w:rPr>
                <w:rFonts w:ascii="Book Antiqua" w:hAnsi="Book Antiqua"/>
                <w:i/>
                <w:sz w:val="22"/>
                <w:szCs w:val="22"/>
              </w:rPr>
              <w:t xml:space="preserve"> need to consider the existing wave trap of the lines also. </w:t>
            </w:r>
            <w:proofErr w:type="gramStart"/>
            <w:r w:rsidRPr="00151BD2">
              <w:rPr>
                <w:rFonts w:ascii="Book Antiqua" w:hAnsi="Book Antiqua"/>
                <w:i/>
                <w:sz w:val="22"/>
                <w:szCs w:val="22"/>
              </w:rPr>
              <w:t>Therefore ,</w:t>
            </w:r>
            <w:proofErr w:type="gramEnd"/>
            <w:r w:rsidRPr="00151BD2">
              <w:rPr>
                <w:rFonts w:ascii="Book Antiqua" w:hAnsi="Book Antiqua"/>
                <w:i/>
                <w:sz w:val="22"/>
                <w:szCs w:val="22"/>
              </w:rPr>
              <w:t xml:space="preserve"> please note that we need to shift the position of GIS bypass isolator between the existing line isolator and wave trap. With reference to this, existing line </w:t>
            </w:r>
            <w:proofErr w:type="spellStart"/>
            <w:r w:rsidRPr="00151BD2">
              <w:rPr>
                <w:rFonts w:ascii="Book Antiqua" w:hAnsi="Book Antiqua"/>
                <w:i/>
                <w:sz w:val="22"/>
                <w:szCs w:val="22"/>
              </w:rPr>
              <w:t>equipments</w:t>
            </w:r>
            <w:proofErr w:type="spellEnd"/>
            <w:r w:rsidRPr="00151BD2">
              <w:rPr>
                <w:rFonts w:ascii="Book Antiqua" w:hAnsi="Book Antiqua"/>
                <w:i/>
                <w:sz w:val="22"/>
                <w:szCs w:val="22"/>
              </w:rPr>
              <w:t xml:space="preserve"> would have to be dismantled and re-erected to create space for erection of GIS bypass isolator.</w:t>
            </w:r>
            <w:r w:rsidRPr="00151BD2">
              <w:rPr>
                <w:rFonts w:ascii="Book Antiqua" w:hAnsi="Book Antiqua"/>
                <w:i/>
                <w:sz w:val="22"/>
                <w:szCs w:val="22"/>
              </w:rPr>
              <w:br/>
              <w:t>As the above scope of re-erection is not mentioned in the BPS we understand that this shall be in the scope of PGCIL. Please confirm.</w:t>
            </w:r>
          </w:p>
          <w:p w:rsidR="00A702B1" w:rsidRPr="00151BD2" w:rsidRDefault="00A702B1" w:rsidP="0056341F">
            <w:pPr>
              <w:rPr>
                <w:rFonts w:ascii="Book Antiqua" w:hAnsi="Book Antiqua" w:cs="Arial"/>
                <w:color w:val="000000"/>
                <w:sz w:val="22"/>
                <w:szCs w:val="22"/>
              </w:rPr>
            </w:pPr>
          </w:p>
        </w:tc>
        <w:tc>
          <w:tcPr>
            <w:tcW w:w="4230" w:type="dxa"/>
            <w:shd w:val="clear" w:color="auto" w:fill="auto"/>
          </w:tcPr>
          <w:p w:rsidR="007A203E" w:rsidRPr="00151BD2" w:rsidRDefault="007A203E" w:rsidP="0056341F">
            <w:pPr>
              <w:rPr>
                <w:rFonts w:ascii="Book Antiqua" w:hAnsi="Book Antiqua"/>
                <w:sz w:val="22"/>
                <w:szCs w:val="22"/>
              </w:rPr>
            </w:pPr>
            <w:r w:rsidRPr="00151BD2">
              <w:rPr>
                <w:rFonts w:ascii="Book Antiqua" w:hAnsi="Book Antiqua"/>
                <w:sz w:val="22"/>
                <w:szCs w:val="22"/>
              </w:rPr>
              <w:t>Bidder to comply the provision of Bidding Document.</w:t>
            </w:r>
          </w:p>
        </w:tc>
      </w:tr>
      <w:tr w:rsidR="008B4781" w:rsidRPr="00151BD2" w:rsidTr="0056341F">
        <w:trPr>
          <w:trHeight w:val="70"/>
        </w:trPr>
        <w:tc>
          <w:tcPr>
            <w:tcW w:w="918" w:type="dxa"/>
            <w:shd w:val="clear" w:color="auto" w:fill="auto"/>
          </w:tcPr>
          <w:p w:rsidR="008B4781" w:rsidRPr="00151BD2" w:rsidRDefault="008B4781" w:rsidP="0056341F">
            <w:pPr>
              <w:numPr>
                <w:ilvl w:val="0"/>
                <w:numId w:val="13"/>
              </w:numPr>
              <w:jc w:val="center"/>
              <w:rPr>
                <w:rFonts w:ascii="Book Antiqua" w:hAnsi="Book Antiqua"/>
                <w:sz w:val="22"/>
                <w:szCs w:val="22"/>
              </w:rPr>
            </w:pPr>
          </w:p>
        </w:tc>
        <w:tc>
          <w:tcPr>
            <w:tcW w:w="243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General</w:t>
            </w:r>
          </w:p>
        </w:tc>
        <w:tc>
          <w:tcPr>
            <w:tcW w:w="135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 xml:space="preserve">TRV </w:t>
            </w:r>
            <w:r w:rsidRPr="00151BD2">
              <w:rPr>
                <w:rFonts w:ascii="Book Antiqua" w:hAnsi="Book Antiqua"/>
                <w:color w:val="000000"/>
                <w:sz w:val="22"/>
                <w:szCs w:val="22"/>
              </w:rPr>
              <w:lastRenderedPageBreak/>
              <w:t>Capacitor</w:t>
            </w:r>
          </w:p>
        </w:tc>
        <w:tc>
          <w:tcPr>
            <w:tcW w:w="6570" w:type="dxa"/>
            <w:shd w:val="clear" w:color="auto" w:fill="auto"/>
          </w:tcPr>
          <w:tbl>
            <w:tblPr>
              <w:tblW w:w="6353" w:type="dxa"/>
              <w:tblLayout w:type="fixed"/>
              <w:tblLook w:val="04A0" w:firstRow="1" w:lastRow="0" w:firstColumn="1" w:lastColumn="0" w:noHBand="0" w:noVBand="1"/>
            </w:tblPr>
            <w:tblGrid>
              <w:gridCol w:w="6353"/>
            </w:tblGrid>
            <w:tr w:rsidR="008B4781" w:rsidRPr="00151BD2" w:rsidTr="008523D9">
              <w:trPr>
                <w:trHeight w:val="953"/>
              </w:trPr>
              <w:tc>
                <w:tcPr>
                  <w:tcW w:w="63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lastRenderedPageBreak/>
                    <w:t xml:space="preserve">As per Section projects and BPS ,TRV capacitors are to be </w:t>
                  </w:r>
                  <w:r w:rsidRPr="00151BD2">
                    <w:rPr>
                      <w:rFonts w:ascii="Book Antiqua" w:hAnsi="Book Antiqua"/>
                      <w:color w:val="000000"/>
                      <w:sz w:val="22"/>
                      <w:szCs w:val="22"/>
                    </w:rPr>
                    <w:lastRenderedPageBreak/>
                    <w:t>considered after systems Studies for Minimization of TRV and RRRV peaks, However no inputs is provided in the bid documents for performing the same. Please Issue below inputs for TRV Capacitors Calculations, which can't be assumed.</w:t>
                  </w:r>
                </w:p>
              </w:tc>
            </w:tr>
            <w:tr w:rsidR="008B4781" w:rsidRPr="00151BD2" w:rsidTr="008523D9">
              <w:trPr>
                <w:trHeight w:val="77"/>
              </w:trPr>
              <w:tc>
                <w:tcPr>
                  <w:tcW w:w="6353" w:type="dxa"/>
                  <w:tcBorders>
                    <w:top w:val="nil"/>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pStyle w:val="ListParagraph"/>
                    <w:numPr>
                      <w:ilvl w:val="0"/>
                      <w:numId w:val="42"/>
                    </w:numPr>
                    <w:rPr>
                      <w:rFonts w:ascii="Book Antiqua" w:hAnsi="Book Antiqua"/>
                      <w:color w:val="000000"/>
                      <w:sz w:val="22"/>
                      <w:szCs w:val="22"/>
                    </w:rPr>
                  </w:pPr>
                  <w:r w:rsidRPr="00151BD2">
                    <w:rPr>
                      <w:rFonts w:ascii="Book Antiqua" w:hAnsi="Book Antiqua"/>
                      <w:color w:val="000000"/>
                      <w:sz w:val="22"/>
                      <w:szCs w:val="22"/>
                    </w:rPr>
                    <w:lastRenderedPageBreak/>
                    <w:t> Short-circuit power at the Remote terminal substation of  each incoming / outgoing line</w:t>
                  </w:r>
                </w:p>
              </w:tc>
            </w:tr>
            <w:tr w:rsidR="008B4781" w:rsidRPr="00151BD2" w:rsidTr="008523D9">
              <w:trPr>
                <w:trHeight w:val="77"/>
              </w:trPr>
              <w:tc>
                <w:tcPr>
                  <w:tcW w:w="6353" w:type="dxa"/>
                  <w:tcBorders>
                    <w:top w:val="nil"/>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pStyle w:val="ListParagraph"/>
                    <w:numPr>
                      <w:ilvl w:val="0"/>
                      <w:numId w:val="42"/>
                    </w:numPr>
                    <w:rPr>
                      <w:rFonts w:ascii="Book Antiqua" w:hAnsi="Book Antiqua"/>
                      <w:color w:val="000000"/>
                      <w:sz w:val="22"/>
                      <w:szCs w:val="22"/>
                    </w:rPr>
                  </w:pPr>
                  <w:r w:rsidRPr="00151BD2">
                    <w:rPr>
                      <w:rFonts w:ascii="Book Antiqua" w:hAnsi="Book Antiqua"/>
                      <w:color w:val="000000"/>
                      <w:sz w:val="22"/>
                      <w:szCs w:val="22"/>
                    </w:rPr>
                    <w:t>Short-circuit power at the secondary side of each autotransformer</w:t>
                  </w:r>
                </w:p>
              </w:tc>
            </w:tr>
            <w:tr w:rsidR="008B4781" w:rsidRPr="00151BD2" w:rsidTr="008523D9">
              <w:trPr>
                <w:trHeight w:val="77"/>
              </w:trPr>
              <w:tc>
                <w:tcPr>
                  <w:tcW w:w="6353" w:type="dxa"/>
                  <w:tcBorders>
                    <w:top w:val="nil"/>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pStyle w:val="ListParagraph"/>
                    <w:numPr>
                      <w:ilvl w:val="0"/>
                      <w:numId w:val="42"/>
                    </w:numPr>
                    <w:rPr>
                      <w:rFonts w:ascii="Book Antiqua" w:hAnsi="Book Antiqua"/>
                      <w:color w:val="000000"/>
                      <w:sz w:val="22"/>
                      <w:szCs w:val="22"/>
                    </w:rPr>
                  </w:pPr>
                  <w:r w:rsidRPr="00151BD2">
                    <w:rPr>
                      <w:rFonts w:ascii="Book Antiqua" w:hAnsi="Book Antiqua"/>
                      <w:color w:val="000000"/>
                      <w:sz w:val="22"/>
                      <w:szCs w:val="22"/>
                    </w:rPr>
                    <w:t>Characteristics (R, L, C and length) of each incoming / outgoing line</w:t>
                  </w:r>
                </w:p>
              </w:tc>
            </w:tr>
            <w:tr w:rsidR="008B4781" w:rsidRPr="00151BD2" w:rsidTr="008523D9">
              <w:trPr>
                <w:trHeight w:val="77"/>
              </w:trPr>
              <w:tc>
                <w:tcPr>
                  <w:tcW w:w="6353" w:type="dxa"/>
                  <w:tcBorders>
                    <w:top w:val="nil"/>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pStyle w:val="ListParagraph"/>
                    <w:numPr>
                      <w:ilvl w:val="0"/>
                      <w:numId w:val="42"/>
                    </w:numPr>
                    <w:rPr>
                      <w:rFonts w:ascii="Book Antiqua" w:hAnsi="Book Antiqua"/>
                      <w:color w:val="000000"/>
                      <w:sz w:val="22"/>
                      <w:szCs w:val="22"/>
                    </w:rPr>
                  </w:pPr>
                  <w:r w:rsidRPr="00151BD2">
                    <w:rPr>
                      <w:rFonts w:ascii="Book Antiqua" w:hAnsi="Book Antiqua"/>
                      <w:color w:val="000000"/>
                      <w:sz w:val="22"/>
                      <w:szCs w:val="22"/>
                    </w:rPr>
                    <w:t>Characteristics (capacitance values) of each CVT at the substation</w:t>
                  </w:r>
                </w:p>
              </w:tc>
            </w:tr>
            <w:tr w:rsidR="008B4781" w:rsidRPr="00151BD2" w:rsidTr="008523D9">
              <w:trPr>
                <w:trHeight w:val="77"/>
              </w:trPr>
              <w:tc>
                <w:tcPr>
                  <w:tcW w:w="6353" w:type="dxa"/>
                  <w:tcBorders>
                    <w:top w:val="nil"/>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pStyle w:val="ListParagraph"/>
                    <w:numPr>
                      <w:ilvl w:val="0"/>
                      <w:numId w:val="42"/>
                    </w:numPr>
                    <w:rPr>
                      <w:rFonts w:ascii="Book Antiqua" w:hAnsi="Book Antiqua"/>
                      <w:color w:val="000000"/>
                      <w:sz w:val="22"/>
                      <w:szCs w:val="22"/>
                    </w:rPr>
                  </w:pPr>
                  <w:r w:rsidRPr="00151BD2">
                    <w:rPr>
                      <w:rFonts w:ascii="Book Antiqua" w:hAnsi="Book Antiqua"/>
                      <w:color w:val="000000"/>
                      <w:sz w:val="22"/>
                      <w:szCs w:val="22"/>
                    </w:rPr>
                    <w:t>Characteristics (reactance value, stray capacitance) of each shunt reactor (magnetizing curve will be estimated)</w:t>
                  </w:r>
                </w:p>
              </w:tc>
            </w:tr>
            <w:tr w:rsidR="008B4781" w:rsidRPr="00151BD2" w:rsidTr="008523D9">
              <w:trPr>
                <w:trHeight w:val="77"/>
              </w:trPr>
              <w:tc>
                <w:tcPr>
                  <w:tcW w:w="6353" w:type="dxa"/>
                  <w:tcBorders>
                    <w:top w:val="nil"/>
                    <w:left w:val="single" w:sz="4" w:space="0" w:color="auto"/>
                    <w:bottom w:val="single" w:sz="4" w:space="0" w:color="auto"/>
                    <w:right w:val="single" w:sz="4" w:space="0" w:color="auto"/>
                  </w:tcBorders>
                  <w:shd w:val="clear" w:color="auto" w:fill="auto"/>
                  <w:vAlign w:val="center"/>
                  <w:hideMark/>
                </w:tcPr>
                <w:p w:rsidR="008B4781" w:rsidRPr="00151BD2" w:rsidRDefault="008B4781" w:rsidP="0056341F">
                  <w:pPr>
                    <w:pStyle w:val="ListParagraph"/>
                    <w:numPr>
                      <w:ilvl w:val="0"/>
                      <w:numId w:val="42"/>
                    </w:numPr>
                    <w:rPr>
                      <w:rFonts w:ascii="Book Antiqua" w:hAnsi="Book Antiqua"/>
                      <w:color w:val="000000"/>
                      <w:sz w:val="22"/>
                      <w:szCs w:val="22"/>
                    </w:rPr>
                  </w:pPr>
                  <w:r w:rsidRPr="00151BD2">
                    <w:rPr>
                      <w:rFonts w:ascii="Book Antiqua" w:hAnsi="Book Antiqua"/>
                      <w:color w:val="000000"/>
                      <w:sz w:val="22"/>
                      <w:szCs w:val="22"/>
                    </w:rPr>
                    <w:t>TRV capability and location of the concerned all circuit breaker</w:t>
                  </w:r>
                </w:p>
              </w:tc>
            </w:tr>
          </w:tbl>
          <w:p w:rsidR="008B4781" w:rsidRPr="00151BD2" w:rsidRDefault="008B4781" w:rsidP="0056341F">
            <w:pPr>
              <w:rPr>
                <w:rFonts w:ascii="Book Antiqua" w:hAnsi="Book Antiqua"/>
                <w:sz w:val="22"/>
                <w:szCs w:val="22"/>
              </w:rPr>
            </w:pPr>
          </w:p>
        </w:tc>
        <w:tc>
          <w:tcPr>
            <w:tcW w:w="4230" w:type="dxa"/>
            <w:shd w:val="clear" w:color="auto" w:fill="auto"/>
          </w:tcPr>
          <w:p w:rsidR="008B4781" w:rsidRDefault="008B4781" w:rsidP="0056341F">
            <w:pPr>
              <w:rPr>
                <w:rFonts w:ascii="Book Antiqua" w:hAnsi="Book Antiqua"/>
                <w:color w:val="000000"/>
                <w:sz w:val="22"/>
                <w:szCs w:val="22"/>
              </w:rPr>
            </w:pPr>
            <w:r w:rsidRPr="00151BD2">
              <w:rPr>
                <w:rFonts w:ascii="Book Antiqua" w:hAnsi="Book Antiqua"/>
                <w:color w:val="000000"/>
                <w:sz w:val="22"/>
                <w:szCs w:val="22"/>
              </w:rPr>
              <w:lastRenderedPageBreak/>
              <w:t xml:space="preserve">Both Steady </w:t>
            </w:r>
            <w:proofErr w:type="gramStart"/>
            <w:r w:rsidRPr="00151BD2">
              <w:rPr>
                <w:rFonts w:ascii="Book Antiqua" w:hAnsi="Book Antiqua"/>
                <w:color w:val="000000"/>
                <w:sz w:val="22"/>
                <w:szCs w:val="22"/>
              </w:rPr>
              <w:t>State(</w:t>
            </w:r>
            <w:proofErr w:type="gramEnd"/>
            <w:r w:rsidRPr="00151BD2">
              <w:rPr>
                <w:rFonts w:ascii="Book Antiqua" w:hAnsi="Book Antiqua"/>
                <w:color w:val="000000"/>
                <w:sz w:val="22"/>
                <w:szCs w:val="22"/>
              </w:rPr>
              <w:t>PSS/E - .</w:t>
            </w:r>
            <w:proofErr w:type="spellStart"/>
            <w:r w:rsidRPr="00151BD2">
              <w:rPr>
                <w:rFonts w:ascii="Book Antiqua" w:hAnsi="Book Antiqua"/>
                <w:color w:val="000000"/>
                <w:sz w:val="22"/>
                <w:szCs w:val="22"/>
              </w:rPr>
              <w:t>sav</w:t>
            </w:r>
            <w:proofErr w:type="spellEnd"/>
            <w:r w:rsidRPr="00151BD2">
              <w:rPr>
                <w:rFonts w:ascii="Book Antiqua" w:hAnsi="Book Antiqua"/>
                <w:color w:val="000000"/>
                <w:sz w:val="22"/>
                <w:szCs w:val="22"/>
              </w:rPr>
              <w:t xml:space="preserve">) and </w:t>
            </w:r>
            <w:r w:rsidRPr="00151BD2">
              <w:rPr>
                <w:rFonts w:ascii="Book Antiqua" w:hAnsi="Book Antiqua"/>
                <w:color w:val="000000"/>
                <w:sz w:val="22"/>
                <w:szCs w:val="22"/>
              </w:rPr>
              <w:lastRenderedPageBreak/>
              <w:t>dynamics(PSS/E - .</w:t>
            </w:r>
            <w:proofErr w:type="spellStart"/>
            <w:r w:rsidRPr="00151BD2">
              <w:rPr>
                <w:rFonts w:ascii="Book Antiqua" w:hAnsi="Book Antiqua"/>
                <w:color w:val="000000"/>
                <w:sz w:val="22"/>
                <w:szCs w:val="22"/>
              </w:rPr>
              <w:t>snp</w:t>
            </w:r>
            <w:proofErr w:type="spellEnd"/>
            <w:r w:rsidRPr="00151BD2">
              <w:rPr>
                <w:rFonts w:ascii="Book Antiqua" w:hAnsi="Book Antiqua"/>
                <w:color w:val="000000"/>
                <w:sz w:val="22"/>
                <w:szCs w:val="22"/>
              </w:rPr>
              <w:t xml:space="preserve">) simulation files are  provided for calculation of short circuit level, line parameters, connectivity and other network related parameters. However, the simulation </w:t>
            </w:r>
            <w:proofErr w:type="gramStart"/>
            <w:r w:rsidRPr="00151BD2">
              <w:rPr>
                <w:rFonts w:ascii="Book Antiqua" w:hAnsi="Book Antiqua"/>
                <w:color w:val="000000"/>
                <w:sz w:val="22"/>
                <w:szCs w:val="22"/>
              </w:rPr>
              <w:t>files(</w:t>
            </w:r>
            <w:proofErr w:type="gramEnd"/>
            <w:r w:rsidRPr="00151BD2">
              <w:rPr>
                <w:rFonts w:ascii="Book Antiqua" w:hAnsi="Book Antiqua"/>
                <w:color w:val="000000"/>
                <w:sz w:val="22"/>
                <w:szCs w:val="22"/>
              </w:rPr>
              <w:t>.</w:t>
            </w:r>
            <w:proofErr w:type="spellStart"/>
            <w:r w:rsidRPr="00151BD2">
              <w:rPr>
                <w:rFonts w:ascii="Book Antiqua" w:hAnsi="Book Antiqua"/>
                <w:color w:val="000000"/>
                <w:sz w:val="22"/>
                <w:szCs w:val="22"/>
              </w:rPr>
              <w:t>sav</w:t>
            </w:r>
            <w:proofErr w:type="spellEnd"/>
            <w:r w:rsidRPr="00151BD2">
              <w:rPr>
                <w:rFonts w:ascii="Book Antiqua" w:hAnsi="Book Antiqua"/>
                <w:color w:val="000000"/>
                <w:sz w:val="22"/>
                <w:szCs w:val="22"/>
              </w:rPr>
              <w:t xml:space="preserve"> &amp; .</w:t>
            </w:r>
            <w:proofErr w:type="spellStart"/>
            <w:r w:rsidRPr="00151BD2">
              <w:rPr>
                <w:rFonts w:ascii="Book Antiqua" w:hAnsi="Book Antiqua"/>
                <w:color w:val="000000"/>
                <w:sz w:val="22"/>
                <w:szCs w:val="22"/>
              </w:rPr>
              <w:t>snp</w:t>
            </w:r>
            <w:proofErr w:type="spellEnd"/>
            <w:r w:rsidRPr="00151BD2">
              <w:rPr>
                <w:rFonts w:ascii="Book Antiqua" w:hAnsi="Book Antiqua"/>
                <w:color w:val="000000"/>
                <w:sz w:val="22"/>
                <w:szCs w:val="22"/>
              </w:rPr>
              <w:t>) are indicative in nature and same shall be revised based on updated data after award of contract.</w:t>
            </w:r>
            <w:r w:rsidRPr="00151BD2">
              <w:rPr>
                <w:rFonts w:ascii="Book Antiqua" w:hAnsi="Book Antiqua"/>
                <w:color w:val="000000"/>
                <w:sz w:val="22"/>
                <w:szCs w:val="22"/>
              </w:rPr>
              <w:br/>
            </w:r>
            <w:r w:rsidRPr="00151BD2">
              <w:rPr>
                <w:rFonts w:ascii="Book Antiqua" w:hAnsi="Book Antiqua"/>
                <w:color w:val="000000"/>
                <w:sz w:val="22"/>
                <w:szCs w:val="22"/>
              </w:rPr>
              <w:br/>
              <w:t>Further, Available data/document shall be provided to successful Bidder. Bidders are advised to visit site as per Cl. 3.5 of section project to get required inputs.</w:t>
            </w:r>
          </w:p>
          <w:p w:rsidR="00A702B1" w:rsidRDefault="00A702B1" w:rsidP="0056341F">
            <w:pPr>
              <w:rPr>
                <w:rFonts w:ascii="Book Antiqua" w:hAnsi="Book Antiqua"/>
                <w:color w:val="000000"/>
                <w:sz w:val="22"/>
                <w:szCs w:val="22"/>
              </w:rPr>
            </w:pPr>
          </w:p>
          <w:p w:rsidR="00A702B1" w:rsidRDefault="00A702B1" w:rsidP="0056341F">
            <w:pPr>
              <w:rPr>
                <w:rFonts w:ascii="Book Antiqua" w:hAnsi="Book Antiqua"/>
                <w:color w:val="000000"/>
                <w:sz w:val="22"/>
                <w:szCs w:val="22"/>
              </w:rPr>
            </w:pPr>
          </w:p>
          <w:p w:rsidR="00A702B1" w:rsidRDefault="00A702B1" w:rsidP="0056341F">
            <w:pPr>
              <w:rPr>
                <w:rFonts w:ascii="Book Antiqua" w:hAnsi="Book Antiqua"/>
                <w:color w:val="000000"/>
                <w:sz w:val="22"/>
                <w:szCs w:val="22"/>
              </w:rPr>
            </w:pPr>
          </w:p>
          <w:p w:rsidR="00A702B1" w:rsidRPr="00151BD2" w:rsidRDefault="00A702B1" w:rsidP="0056341F">
            <w:pPr>
              <w:rPr>
                <w:rFonts w:ascii="Book Antiqua" w:hAnsi="Book Antiqua"/>
                <w:color w:val="000000"/>
                <w:sz w:val="22"/>
                <w:szCs w:val="22"/>
              </w:rPr>
            </w:pPr>
          </w:p>
        </w:tc>
      </w:tr>
      <w:tr w:rsidR="008B4781" w:rsidRPr="00151BD2" w:rsidTr="0056341F">
        <w:trPr>
          <w:trHeight w:val="70"/>
        </w:trPr>
        <w:tc>
          <w:tcPr>
            <w:tcW w:w="918" w:type="dxa"/>
            <w:shd w:val="clear" w:color="auto" w:fill="auto"/>
          </w:tcPr>
          <w:p w:rsidR="008B4781" w:rsidRPr="00151BD2" w:rsidRDefault="008B4781" w:rsidP="0056341F">
            <w:pPr>
              <w:numPr>
                <w:ilvl w:val="0"/>
                <w:numId w:val="13"/>
              </w:numPr>
              <w:jc w:val="center"/>
              <w:rPr>
                <w:rFonts w:ascii="Book Antiqua" w:hAnsi="Book Antiqua"/>
                <w:sz w:val="22"/>
                <w:szCs w:val="22"/>
              </w:rPr>
            </w:pPr>
          </w:p>
        </w:tc>
        <w:tc>
          <w:tcPr>
            <w:tcW w:w="243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General</w:t>
            </w:r>
          </w:p>
        </w:tc>
        <w:tc>
          <w:tcPr>
            <w:tcW w:w="135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TRV Capacitor</w:t>
            </w:r>
          </w:p>
        </w:tc>
        <w:tc>
          <w:tcPr>
            <w:tcW w:w="6570" w:type="dxa"/>
            <w:shd w:val="clear" w:color="auto" w:fill="auto"/>
          </w:tcPr>
          <w:p w:rsidR="008B4781" w:rsidRDefault="008B4781" w:rsidP="0056341F">
            <w:pPr>
              <w:rPr>
                <w:rFonts w:ascii="Book Antiqua" w:hAnsi="Book Antiqua"/>
                <w:color w:val="000000"/>
                <w:sz w:val="22"/>
                <w:szCs w:val="22"/>
              </w:rPr>
            </w:pPr>
            <w:r w:rsidRPr="00151BD2">
              <w:rPr>
                <w:rFonts w:ascii="Book Antiqua" w:hAnsi="Book Antiqua"/>
                <w:color w:val="000000"/>
                <w:sz w:val="22"/>
                <w:szCs w:val="22"/>
              </w:rPr>
              <w:t xml:space="preserve">We are given to understand that TRV capacitor requirement/ specification was not given in the tender document of your earlier awarded package and successful </w:t>
            </w:r>
            <w:proofErr w:type="gramStart"/>
            <w:r w:rsidRPr="00151BD2">
              <w:rPr>
                <w:rFonts w:ascii="Book Antiqua" w:hAnsi="Book Antiqua"/>
                <w:color w:val="000000"/>
                <w:sz w:val="22"/>
                <w:szCs w:val="22"/>
              </w:rPr>
              <w:t>bidder have</w:t>
            </w:r>
            <w:proofErr w:type="gramEnd"/>
            <w:r w:rsidRPr="00151BD2">
              <w:rPr>
                <w:rFonts w:ascii="Book Antiqua" w:hAnsi="Book Antiqua"/>
                <w:color w:val="000000"/>
                <w:sz w:val="22"/>
                <w:szCs w:val="22"/>
              </w:rPr>
              <w:t xml:space="preserve"> to bear severe commercial impact. Hence, requesting you to please provide the above data enabling us to quote most competitive techno-commercial bid to you.</w:t>
            </w:r>
          </w:p>
          <w:p w:rsidR="00A702B1" w:rsidRPr="00151BD2" w:rsidRDefault="00A702B1" w:rsidP="0056341F">
            <w:pPr>
              <w:rPr>
                <w:rFonts w:ascii="Book Antiqua" w:hAnsi="Book Antiqua"/>
                <w:color w:val="000000"/>
                <w:sz w:val="22"/>
                <w:szCs w:val="22"/>
              </w:rPr>
            </w:pPr>
          </w:p>
        </w:tc>
        <w:tc>
          <w:tcPr>
            <w:tcW w:w="423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Bidders are required to compute TRV capacitor requirements.</w:t>
            </w:r>
          </w:p>
        </w:tc>
      </w:tr>
      <w:tr w:rsidR="008B4781" w:rsidRPr="00151BD2" w:rsidTr="0056341F">
        <w:trPr>
          <w:trHeight w:val="70"/>
        </w:trPr>
        <w:tc>
          <w:tcPr>
            <w:tcW w:w="918" w:type="dxa"/>
            <w:shd w:val="clear" w:color="auto" w:fill="auto"/>
          </w:tcPr>
          <w:p w:rsidR="008B4781" w:rsidRPr="00151BD2" w:rsidRDefault="008B4781" w:rsidP="0056341F">
            <w:pPr>
              <w:numPr>
                <w:ilvl w:val="0"/>
                <w:numId w:val="13"/>
              </w:numPr>
              <w:jc w:val="center"/>
              <w:rPr>
                <w:rFonts w:ascii="Book Antiqua" w:hAnsi="Book Antiqua"/>
                <w:sz w:val="22"/>
                <w:szCs w:val="22"/>
              </w:rPr>
            </w:pPr>
          </w:p>
        </w:tc>
        <w:tc>
          <w:tcPr>
            <w:tcW w:w="243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 xml:space="preserve">Standard Models for STATCOM/SVC of NR </w:t>
            </w:r>
          </w:p>
        </w:tc>
        <w:tc>
          <w:tcPr>
            <w:tcW w:w="135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 </w:t>
            </w:r>
          </w:p>
        </w:tc>
        <w:tc>
          <w:tcPr>
            <w:tcW w:w="657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Standard Models for STATCOM/SVC of NR has been provided by PGCIL. We presume that it is not applicable for this Tender. Kindly confirm.</w:t>
            </w:r>
          </w:p>
        </w:tc>
        <w:tc>
          <w:tcPr>
            <w:tcW w:w="4230" w:type="dxa"/>
            <w:shd w:val="clear" w:color="auto" w:fill="auto"/>
          </w:tcPr>
          <w:p w:rsidR="008B4781" w:rsidRPr="00151BD2" w:rsidRDefault="008B4781" w:rsidP="0056341F">
            <w:pPr>
              <w:rPr>
                <w:rFonts w:ascii="Book Antiqua" w:hAnsi="Book Antiqua"/>
                <w:color w:val="000000"/>
                <w:sz w:val="22"/>
                <w:szCs w:val="22"/>
              </w:rPr>
            </w:pPr>
            <w:r w:rsidRPr="00151BD2">
              <w:rPr>
                <w:rFonts w:ascii="Book Antiqua" w:hAnsi="Book Antiqua"/>
                <w:color w:val="000000"/>
                <w:sz w:val="22"/>
                <w:szCs w:val="22"/>
              </w:rPr>
              <w:t xml:space="preserve">Rating of SVC/STATCOM of Northern Region has been provided. Standard dynamic models of the SVC/STATCOM may be considered for transient stability </w:t>
            </w:r>
            <w:r w:rsidRPr="00151BD2">
              <w:rPr>
                <w:rFonts w:ascii="Book Antiqua" w:hAnsi="Book Antiqua"/>
                <w:color w:val="000000"/>
                <w:sz w:val="22"/>
                <w:szCs w:val="22"/>
              </w:rPr>
              <w:lastRenderedPageBreak/>
              <w:t>studies. Details of the dynamic models shall be discussed after finalization of the vendor.</w:t>
            </w:r>
          </w:p>
          <w:p w:rsidR="00E16A03" w:rsidRDefault="00E16A03" w:rsidP="0056341F">
            <w:pPr>
              <w:rPr>
                <w:rFonts w:ascii="Book Antiqua" w:hAnsi="Book Antiqua"/>
                <w:color w:val="000000"/>
                <w:sz w:val="22"/>
                <w:szCs w:val="22"/>
              </w:rPr>
            </w:pPr>
          </w:p>
          <w:p w:rsidR="005817AB" w:rsidRPr="00151BD2" w:rsidRDefault="005817AB" w:rsidP="0056341F">
            <w:pPr>
              <w:rPr>
                <w:rFonts w:ascii="Book Antiqua" w:hAnsi="Book Antiqua"/>
                <w:color w:val="000000"/>
                <w:sz w:val="22"/>
                <w:szCs w:val="22"/>
              </w:rPr>
            </w:pPr>
          </w:p>
        </w:tc>
      </w:tr>
      <w:tr w:rsidR="0056341F" w:rsidRPr="00151BD2" w:rsidTr="0056341F">
        <w:trPr>
          <w:trHeight w:val="70"/>
        </w:trPr>
        <w:tc>
          <w:tcPr>
            <w:tcW w:w="918" w:type="dxa"/>
            <w:shd w:val="clear" w:color="auto" w:fill="auto"/>
          </w:tcPr>
          <w:p w:rsidR="0056341F" w:rsidRPr="00151BD2" w:rsidRDefault="0056341F" w:rsidP="0056341F">
            <w:pPr>
              <w:numPr>
                <w:ilvl w:val="0"/>
                <w:numId w:val="13"/>
              </w:numPr>
              <w:jc w:val="center"/>
              <w:rPr>
                <w:rFonts w:ascii="Book Antiqua" w:hAnsi="Book Antiqua"/>
                <w:sz w:val="22"/>
                <w:szCs w:val="22"/>
              </w:rPr>
            </w:pPr>
          </w:p>
        </w:tc>
        <w:tc>
          <w:tcPr>
            <w:tcW w:w="2430" w:type="dxa"/>
            <w:shd w:val="clear" w:color="auto" w:fill="auto"/>
          </w:tcPr>
          <w:p w:rsidR="0056341F" w:rsidRPr="00151BD2" w:rsidRDefault="0056341F" w:rsidP="0056341F">
            <w:pPr>
              <w:rPr>
                <w:rFonts w:ascii="Book Antiqua" w:hAnsi="Book Antiqua"/>
                <w:color w:val="000000"/>
                <w:sz w:val="22"/>
                <w:szCs w:val="22"/>
              </w:rPr>
            </w:pPr>
            <w:r w:rsidRPr="00151BD2">
              <w:rPr>
                <w:rFonts w:ascii="Book Antiqua" w:hAnsi="Book Antiqua"/>
                <w:color w:val="000000"/>
                <w:sz w:val="22"/>
                <w:szCs w:val="22"/>
              </w:rPr>
              <w:t>BDS 41, ITB 29 &amp; Annexure D, BDS</w:t>
            </w:r>
          </w:p>
        </w:tc>
        <w:tc>
          <w:tcPr>
            <w:tcW w:w="1350" w:type="dxa"/>
            <w:shd w:val="clear" w:color="auto" w:fill="auto"/>
          </w:tcPr>
          <w:p w:rsidR="0056341F" w:rsidRPr="00151BD2" w:rsidRDefault="0056341F" w:rsidP="00151BD2">
            <w:pPr>
              <w:rPr>
                <w:rFonts w:ascii="Book Antiqua" w:hAnsi="Book Antiqua"/>
                <w:color w:val="000000"/>
                <w:sz w:val="22"/>
                <w:szCs w:val="22"/>
              </w:rPr>
            </w:pPr>
            <w:r w:rsidRPr="00151BD2">
              <w:rPr>
                <w:rFonts w:ascii="Book Antiqua" w:hAnsi="Book Antiqua"/>
                <w:color w:val="000000"/>
                <w:sz w:val="22"/>
                <w:szCs w:val="22"/>
              </w:rPr>
              <w:t xml:space="preserve">Section-III, </w:t>
            </w:r>
            <w:proofErr w:type="spellStart"/>
            <w:r w:rsidRPr="00151BD2">
              <w:rPr>
                <w:rFonts w:ascii="Book Antiqua" w:hAnsi="Book Antiqua"/>
                <w:color w:val="000000"/>
                <w:sz w:val="22"/>
                <w:szCs w:val="22"/>
              </w:rPr>
              <w:t>Vol</w:t>
            </w:r>
            <w:proofErr w:type="spellEnd"/>
            <w:r w:rsidRPr="00151BD2">
              <w:rPr>
                <w:rFonts w:ascii="Book Antiqua" w:hAnsi="Book Antiqua"/>
                <w:color w:val="000000"/>
                <w:sz w:val="22"/>
                <w:szCs w:val="22"/>
              </w:rPr>
              <w:t>-I</w:t>
            </w:r>
          </w:p>
        </w:tc>
        <w:tc>
          <w:tcPr>
            <w:tcW w:w="6570" w:type="dxa"/>
            <w:shd w:val="clear" w:color="auto" w:fill="auto"/>
          </w:tcPr>
          <w:p w:rsidR="0056341F" w:rsidRPr="00151BD2" w:rsidRDefault="0056341F" w:rsidP="0056341F">
            <w:pPr>
              <w:jc w:val="both"/>
              <w:rPr>
                <w:rFonts w:ascii="Book Antiqua" w:hAnsi="Book Antiqua"/>
                <w:color w:val="000000"/>
                <w:sz w:val="22"/>
                <w:szCs w:val="22"/>
              </w:rPr>
            </w:pPr>
            <w:r w:rsidRPr="00151BD2">
              <w:rPr>
                <w:rFonts w:ascii="Book Antiqua" w:hAnsi="Book Antiqua"/>
                <w:color w:val="000000"/>
                <w:sz w:val="22"/>
                <w:szCs w:val="22"/>
              </w:rPr>
              <w:t>...............</w:t>
            </w:r>
          </w:p>
          <w:p w:rsidR="0056341F" w:rsidRPr="00151BD2" w:rsidRDefault="0056341F" w:rsidP="0056341F">
            <w:pPr>
              <w:jc w:val="both"/>
              <w:rPr>
                <w:rFonts w:ascii="Book Antiqua" w:hAnsi="Book Antiqua"/>
                <w:color w:val="000000"/>
                <w:sz w:val="22"/>
                <w:szCs w:val="22"/>
              </w:rPr>
            </w:pPr>
            <w:r w:rsidRPr="00151BD2">
              <w:rPr>
                <w:rFonts w:ascii="Book Antiqua" w:hAnsi="Book Antiqua"/>
                <w:color w:val="000000"/>
                <w:sz w:val="22"/>
                <w:szCs w:val="22"/>
              </w:rPr>
              <w:t xml:space="preserve">Further, for the purposes of comparison of bidder’s evaluated price with Indicative Estimated Cost for e-RA, the total differential price on account of difference(s) between the guaranteed </w:t>
            </w:r>
            <w:r w:rsidRPr="00151BD2">
              <w:rPr>
                <w:rFonts w:ascii="Book Antiqua" w:hAnsi="Book Antiqua"/>
                <w:color w:val="000000"/>
                <w:sz w:val="22"/>
                <w:szCs w:val="22"/>
              </w:rPr>
              <w:tab/>
              <w:t>loss parameter(s) quoted by the bidder and the corresponding loss</w:t>
            </w:r>
            <w:r w:rsidRPr="00151BD2">
              <w:rPr>
                <w:rFonts w:ascii="Book Antiqua" w:hAnsi="Book Antiqua"/>
                <w:color w:val="000000"/>
                <w:sz w:val="22"/>
                <w:szCs w:val="22"/>
              </w:rPr>
              <w:tab/>
              <w:t>figure(s) considered in the Indicative Estimated Cost shall be applied for the bid in the manner and for the equipment(s), as specified in ITB Clause 27</w:t>
            </w:r>
          </w:p>
          <w:p w:rsidR="0056341F" w:rsidRPr="00151BD2" w:rsidRDefault="0056341F" w:rsidP="0056341F">
            <w:pPr>
              <w:rPr>
                <w:rFonts w:ascii="Book Antiqua" w:hAnsi="Book Antiqua"/>
                <w:color w:val="000000"/>
                <w:sz w:val="22"/>
                <w:szCs w:val="22"/>
              </w:rPr>
            </w:pPr>
          </w:p>
          <w:p w:rsidR="0056341F" w:rsidRPr="00151BD2" w:rsidRDefault="0056341F" w:rsidP="0056341F">
            <w:pPr>
              <w:rPr>
                <w:rFonts w:ascii="Book Antiqua" w:hAnsi="Book Antiqua"/>
                <w:i/>
                <w:iCs/>
                <w:color w:val="000000"/>
                <w:sz w:val="22"/>
                <w:szCs w:val="22"/>
              </w:rPr>
            </w:pPr>
            <w:r w:rsidRPr="00151BD2">
              <w:rPr>
                <w:rFonts w:ascii="Book Antiqua" w:hAnsi="Book Antiqua"/>
                <w:i/>
                <w:iCs/>
                <w:color w:val="000000"/>
                <w:sz w:val="22"/>
                <w:szCs w:val="22"/>
              </w:rPr>
              <w:t>Kindly elaborate the analogy for calculation of evaluated bid price based on which the bidder shall be eligible to participate in e-Reverse auction.</w:t>
            </w:r>
          </w:p>
          <w:p w:rsidR="00E16A03" w:rsidRPr="00151BD2" w:rsidRDefault="00E16A03" w:rsidP="0056341F">
            <w:pPr>
              <w:rPr>
                <w:rFonts w:ascii="Book Antiqua" w:hAnsi="Book Antiqua"/>
                <w:i/>
                <w:iCs/>
                <w:color w:val="000000"/>
                <w:sz w:val="22"/>
                <w:szCs w:val="22"/>
              </w:rPr>
            </w:pPr>
          </w:p>
        </w:tc>
        <w:tc>
          <w:tcPr>
            <w:tcW w:w="4230" w:type="dxa"/>
            <w:shd w:val="clear" w:color="auto" w:fill="auto"/>
          </w:tcPr>
          <w:p w:rsidR="00CB0202" w:rsidRPr="00151BD2" w:rsidRDefault="00CB0202" w:rsidP="00CB0202">
            <w:pPr>
              <w:jc w:val="both"/>
              <w:rPr>
                <w:rFonts w:ascii="Book Antiqua" w:hAnsi="Book Antiqua"/>
                <w:color w:val="000000"/>
                <w:sz w:val="22"/>
                <w:szCs w:val="22"/>
              </w:rPr>
            </w:pPr>
            <w:r w:rsidRPr="00151BD2">
              <w:rPr>
                <w:rFonts w:ascii="Book Antiqua" w:hAnsi="Book Antiqua"/>
                <w:color w:val="000000"/>
                <w:sz w:val="22"/>
                <w:szCs w:val="22"/>
              </w:rPr>
              <w:t xml:space="preserve">Comparison of bidder’s evaluated price with Indicative Estimated Cost for e-RA inter-alia including differential price on account of difference(s) between the guaranteed </w:t>
            </w:r>
            <w:r w:rsidRPr="00151BD2">
              <w:rPr>
                <w:rFonts w:ascii="Book Antiqua" w:hAnsi="Book Antiqua"/>
                <w:color w:val="000000"/>
                <w:sz w:val="22"/>
                <w:szCs w:val="22"/>
              </w:rPr>
              <w:tab/>
              <w:t>loss parameter(s) quoted by the bidder and the corresponding loss figure(s) considered in the Indicative Estimated Cost shall be in accordance with the Provisions of Clause no. 29 of Section-III BDS read along with the provisions of Annexure-B (BDS).</w:t>
            </w:r>
          </w:p>
          <w:p w:rsidR="00CB0202" w:rsidRPr="00151BD2" w:rsidRDefault="00CB0202" w:rsidP="00CB0202">
            <w:pPr>
              <w:jc w:val="both"/>
              <w:rPr>
                <w:rFonts w:ascii="Book Antiqua" w:hAnsi="Book Antiqua"/>
                <w:color w:val="000000"/>
                <w:sz w:val="22"/>
                <w:szCs w:val="22"/>
              </w:rPr>
            </w:pPr>
          </w:p>
        </w:tc>
      </w:tr>
      <w:tr w:rsidR="00310024" w:rsidRPr="00151BD2" w:rsidTr="0056341F">
        <w:trPr>
          <w:trHeight w:val="70"/>
        </w:trPr>
        <w:tc>
          <w:tcPr>
            <w:tcW w:w="918" w:type="dxa"/>
            <w:shd w:val="clear" w:color="auto" w:fill="auto"/>
          </w:tcPr>
          <w:p w:rsidR="00310024" w:rsidRPr="00151BD2" w:rsidRDefault="00310024" w:rsidP="0056341F">
            <w:pPr>
              <w:numPr>
                <w:ilvl w:val="0"/>
                <w:numId w:val="13"/>
              </w:numPr>
              <w:jc w:val="center"/>
              <w:rPr>
                <w:rFonts w:ascii="Book Antiqua" w:hAnsi="Book Antiqua"/>
                <w:sz w:val="22"/>
                <w:szCs w:val="22"/>
              </w:rPr>
            </w:pPr>
          </w:p>
        </w:tc>
        <w:tc>
          <w:tcPr>
            <w:tcW w:w="2430" w:type="dxa"/>
            <w:shd w:val="clear" w:color="auto" w:fill="auto"/>
          </w:tcPr>
          <w:p w:rsidR="00310024" w:rsidRPr="00151BD2" w:rsidRDefault="00310024" w:rsidP="0056341F">
            <w:pPr>
              <w:rPr>
                <w:rFonts w:ascii="Book Antiqua" w:hAnsi="Book Antiqua"/>
                <w:color w:val="000000"/>
                <w:sz w:val="22"/>
                <w:szCs w:val="22"/>
              </w:rPr>
            </w:pPr>
            <w:r w:rsidRPr="00151BD2">
              <w:rPr>
                <w:rFonts w:ascii="Book Antiqua" w:hAnsi="Book Antiqua"/>
                <w:color w:val="000000"/>
                <w:sz w:val="22"/>
                <w:szCs w:val="22"/>
              </w:rPr>
              <w:t>ITB 27.5(c) BDS 38</w:t>
            </w:r>
          </w:p>
        </w:tc>
        <w:tc>
          <w:tcPr>
            <w:tcW w:w="1350" w:type="dxa"/>
            <w:shd w:val="clear" w:color="auto" w:fill="auto"/>
          </w:tcPr>
          <w:p w:rsidR="00310024" w:rsidRPr="00151BD2" w:rsidRDefault="00310024" w:rsidP="00151BD2">
            <w:pPr>
              <w:rPr>
                <w:rFonts w:ascii="Book Antiqua" w:hAnsi="Book Antiqua"/>
                <w:color w:val="000000"/>
                <w:sz w:val="22"/>
                <w:szCs w:val="22"/>
              </w:rPr>
            </w:pPr>
            <w:r w:rsidRPr="00151BD2">
              <w:rPr>
                <w:rFonts w:ascii="Book Antiqua" w:hAnsi="Book Antiqua"/>
                <w:color w:val="000000"/>
                <w:sz w:val="22"/>
                <w:szCs w:val="22"/>
              </w:rPr>
              <w:t xml:space="preserve">Section-II &amp; III, </w:t>
            </w:r>
            <w:proofErr w:type="spellStart"/>
            <w:r w:rsidRPr="00151BD2">
              <w:rPr>
                <w:rFonts w:ascii="Book Antiqua" w:hAnsi="Book Antiqua"/>
                <w:color w:val="000000"/>
                <w:sz w:val="22"/>
                <w:szCs w:val="22"/>
              </w:rPr>
              <w:t>Vol</w:t>
            </w:r>
            <w:proofErr w:type="spellEnd"/>
            <w:r w:rsidRPr="00151BD2">
              <w:rPr>
                <w:rFonts w:ascii="Book Antiqua" w:hAnsi="Book Antiqua"/>
                <w:color w:val="000000"/>
                <w:sz w:val="22"/>
                <w:szCs w:val="22"/>
              </w:rPr>
              <w:t>-I</w:t>
            </w:r>
          </w:p>
        </w:tc>
        <w:tc>
          <w:tcPr>
            <w:tcW w:w="6570" w:type="dxa"/>
            <w:shd w:val="clear" w:color="auto" w:fill="auto"/>
          </w:tcPr>
          <w:p w:rsidR="00310024" w:rsidRPr="00151BD2" w:rsidRDefault="00310024" w:rsidP="0056341F">
            <w:pPr>
              <w:rPr>
                <w:rFonts w:ascii="Book Antiqua" w:hAnsi="Book Antiqua"/>
                <w:color w:val="000000"/>
                <w:sz w:val="22"/>
                <w:szCs w:val="22"/>
              </w:rPr>
            </w:pPr>
            <w:r w:rsidRPr="00151BD2">
              <w:rPr>
                <w:rFonts w:ascii="Book Antiqua" w:hAnsi="Book Antiqua"/>
                <w:color w:val="000000"/>
                <w:sz w:val="22"/>
                <w:szCs w:val="22"/>
              </w:rPr>
              <w:t>Differential Price Factors for Evaluation</w:t>
            </w:r>
          </w:p>
          <w:p w:rsidR="00310024" w:rsidRPr="00151BD2" w:rsidRDefault="00310024" w:rsidP="0056341F">
            <w:pPr>
              <w:jc w:val="both"/>
              <w:rPr>
                <w:rFonts w:ascii="Book Antiqua" w:hAnsi="Book Antiqua"/>
                <w:color w:val="000000"/>
                <w:sz w:val="22"/>
                <w:szCs w:val="22"/>
              </w:rPr>
            </w:pPr>
          </w:p>
          <w:p w:rsidR="00310024" w:rsidRPr="00151BD2" w:rsidRDefault="00310024" w:rsidP="0056341F">
            <w:pPr>
              <w:rPr>
                <w:rFonts w:ascii="Book Antiqua" w:hAnsi="Book Antiqua"/>
                <w:i/>
                <w:iCs/>
                <w:color w:val="000000"/>
                <w:sz w:val="22"/>
                <w:szCs w:val="22"/>
              </w:rPr>
            </w:pPr>
            <w:r w:rsidRPr="00151BD2">
              <w:rPr>
                <w:rFonts w:ascii="Book Antiqua" w:hAnsi="Book Antiqua"/>
                <w:i/>
                <w:iCs/>
                <w:color w:val="000000"/>
                <w:sz w:val="22"/>
                <w:szCs w:val="22"/>
              </w:rPr>
              <w:t>Please clarify whether the losses shall be evaluated to arrive L1 Price or not according to this clause.</w:t>
            </w:r>
          </w:p>
          <w:p w:rsidR="00E16A03" w:rsidRPr="00151BD2" w:rsidRDefault="00E16A03" w:rsidP="0056341F">
            <w:pPr>
              <w:rPr>
                <w:rFonts w:ascii="Book Antiqua" w:hAnsi="Book Antiqua"/>
                <w:i/>
                <w:iCs/>
                <w:color w:val="000000"/>
                <w:sz w:val="22"/>
                <w:szCs w:val="22"/>
              </w:rPr>
            </w:pPr>
          </w:p>
        </w:tc>
        <w:tc>
          <w:tcPr>
            <w:tcW w:w="4230" w:type="dxa"/>
            <w:shd w:val="clear" w:color="auto" w:fill="auto"/>
          </w:tcPr>
          <w:p w:rsidR="00310024" w:rsidRDefault="00310024" w:rsidP="00CB0202">
            <w:pPr>
              <w:jc w:val="both"/>
              <w:rPr>
                <w:rFonts w:ascii="Book Antiqua" w:hAnsi="Book Antiqua"/>
                <w:color w:val="000000"/>
                <w:sz w:val="22"/>
                <w:szCs w:val="22"/>
              </w:rPr>
            </w:pPr>
            <w:proofErr w:type="gramStart"/>
            <w:r w:rsidRPr="00151BD2">
              <w:rPr>
                <w:rFonts w:ascii="Book Antiqua" w:hAnsi="Book Antiqua"/>
                <w:color w:val="000000"/>
                <w:sz w:val="22"/>
                <w:szCs w:val="22"/>
              </w:rPr>
              <w:t>Bidders</w:t>
            </w:r>
            <w:proofErr w:type="gramEnd"/>
            <w:r w:rsidRPr="00151BD2">
              <w:rPr>
                <w:rFonts w:ascii="Book Antiqua" w:hAnsi="Book Antiqua"/>
                <w:color w:val="000000"/>
                <w:sz w:val="22"/>
                <w:szCs w:val="22"/>
              </w:rPr>
              <w:t xml:space="preserve"> attention is drawn to </w:t>
            </w:r>
            <w:r w:rsidR="00CB0202" w:rsidRPr="00151BD2">
              <w:rPr>
                <w:rFonts w:ascii="Book Antiqua" w:hAnsi="Book Antiqua"/>
                <w:color w:val="000000"/>
                <w:sz w:val="22"/>
                <w:szCs w:val="22"/>
              </w:rPr>
              <w:t>the Provisions of Bidding Document inter-alia C</w:t>
            </w:r>
            <w:r w:rsidRPr="00151BD2">
              <w:rPr>
                <w:rFonts w:ascii="Book Antiqua" w:hAnsi="Book Antiqua"/>
                <w:color w:val="000000"/>
                <w:sz w:val="22"/>
                <w:szCs w:val="22"/>
              </w:rPr>
              <w:t>lause no. 27.4, 27.5 &amp; 27.6 of ITB Section-II of Volume-I, which are amply clear.</w:t>
            </w:r>
          </w:p>
          <w:p w:rsidR="00A702B1" w:rsidRPr="00151BD2" w:rsidRDefault="00A702B1" w:rsidP="00CB0202">
            <w:pPr>
              <w:jc w:val="both"/>
              <w:rPr>
                <w:rFonts w:ascii="Book Antiqua" w:hAnsi="Book Antiqua"/>
                <w:color w:val="000000"/>
                <w:sz w:val="22"/>
                <w:szCs w:val="22"/>
              </w:rPr>
            </w:pPr>
          </w:p>
        </w:tc>
      </w:tr>
    </w:tbl>
    <w:p w:rsidR="00B45E1D" w:rsidRPr="00151BD2" w:rsidRDefault="00B45E1D" w:rsidP="00E63A57">
      <w:pPr>
        <w:jc w:val="both"/>
        <w:rPr>
          <w:rFonts w:ascii="Book Antiqua" w:hAnsi="Book Antiqua"/>
          <w:sz w:val="22"/>
          <w:szCs w:val="22"/>
        </w:rPr>
      </w:pPr>
    </w:p>
    <w:sectPr w:rsidR="00B45E1D" w:rsidRPr="00151BD2" w:rsidSect="007331EB">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E6F" w:rsidRDefault="00771E6F">
      <w:r>
        <w:separator/>
      </w:r>
    </w:p>
  </w:endnote>
  <w:endnote w:type="continuationSeparator" w:id="0">
    <w:p w:rsidR="00771E6F" w:rsidRDefault="0077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26" w:rsidRDefault="003070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BD2" w:rsidRPr="004C796F" w:rsidRDefault="00307026" w:rsidP="00307026">
    <w:pPr>
      <w:pStyle w:val="Footer"/>
      <w:tabs>
        <w:tab w:val="left" w:pos="6893"/>
        <w:tab w:val="right" w:pos="15250"/>
      </w:tabs>
      <w:rPr>
        <w:rFonts w:ascii="Verdana" w:hAnsi="Verdana"/>
        <w:i/>
        <w:sz w:val="18"/>
        <w:szCs w:val="18"/>
      </w:rPr>
    </w:pPr>
    <w:r>
      <w:rPr>
        <w:rFonts w:ascii="Verdana" w:hAnsi="Verdana"/>
        <w:i/>
        <w:sz w:val="18"/>
        <w:szCs w:val="18"/>
      </w:rPr>
      <w:tab/>
    </w:r>
    <w:r>
      <w:rPr>
        <w:rFonts w:ascii="Verdana" w:hAnsi="Verdana"/>
        <w:i/>
        <w:sz w:val="18"/>
        <w:szCs w:val="18"/>
      </w:rPr>
      <w:tab/>
    </w:r>
    <w:bookmarkStart w:id="0" w:name="_GoBack"/>
    <w:r>
      <w:rPr>
        <w:rFonts w:ascii="Verdana" w:hAnsi="Verdana"/>
        <w:i/>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0pt;height:30pt">
          <v:imagedata r:id="rId1" o:title=""/>
          <o:lock v:ext="edit" ungrouping="t" rotation="t" cropping="t" verticies="t" text="t" grouping="t"/>
          <o:signatureline v:ext="edit" id="{3B7C557D-5692-488E-A95A-C1776F1727C4}" provid="{00000000-0000-0000-0000-000000000000}" o:suggestedsigner="Sushant Verma" o:suggestedsigner2="Ch. Mgr" issignatureline="t"/>
        </v:shape>
      </w:pict>
    </w:r>
    <w:bookmarkEnd w:id="0"/>
    <w:r>
      <w:rPr>
        <w:rFonts w:ascii="Verdana" w:hAnsi="Verdana"/>
        <w:i/>
        <w:sz w:val="18"/>
        <w:szCs w:val="18"/>
      </w:rPr>
      <w:tab/>
    </w:r>
    <w:r>
      <w:rPr>
        <w:rFonts w:ascii="Verdana" w:hAnsi="Verdana"/>
        <w:i/>
        <w:sz w:val="18"/>
        <w:szCs w:val="18"/>
      </w:rPr>
      <w:tab/>
    </w:r>
    <w:r w:rsidR="00151BD2" w:rsidRPr="004C796F">
      <w:rPr>
        <w:rFonts w:ascii="Verdana" w:hAnsi="Verdana"/>
        <w:i/>
        <w:sz w:val="18"/>
        <w:szCs w:val="18"/>
      </w:rPr>
      <w:t xml:space="preserve">Page </w:t>
    </w:r>
    <w:r w:rsidR="00151BD2" w:rsidRPr="004C796F">
      <w:rPr>
        <w:rFonts w:ascii="Verdana" w:hAnsi="Verdana"/>
        <w:i/>
        <w:sz w:val="18"/>
        <w:szCs w:val="18"/>
      </w:rPr>
      <w:fldChar w:fldCharType="begin"/>
    </w:r>
    <w:r w:rsidR="00151BD2" w:rsidRPr="004C796F">
      <w:rPr>
        <w:rFonts w:ascii="Verdana" w:hAnsi="Verdana"/>
        <w:i/>
        <w:sz w:val="18"/>
        <w:szCs w:val="18"/>
      </w:rPr>
      <w:instrText xml:space="preserve"> PAGE </w:instrText>
    </w:r>
    <w:r w:rsidR="00151BD2" w:rsidRPr="004C796F">
      <w:rPr>
        <w:rFonts w:ascii="Verdana" w:hAnsi="Verdana"/>
        <w:i/>
        <w:sz w:val="18"/>
        <w:szCs w:val="18"/>
      </w:rPr>
      <w:fldChar w:fldCharType="separate"/>
    </w:r>
    <w:r>
      <w:rPr>
        <w:rFonts w:ascii="Verdana" w:hAnsi="Verdana"/>
        <w:i/>
        <w:noProof/>
        <w:sz w:val="18"/>
        <w:szCs w:val="18"/>
      </w:rPr>
      <w:t>1</w:t>
    </w:r>
    <w:r w:rsidR="00151BD2" w:rsidRPr="004C796F">
      <w:rPr>
        <w:rFonts w:ascii="Verdana" w:hAnsi="Verdana"/>
        <w:i/>
        <w:sz w:val="18"/>
        <w:szCs w:val="18"/>
      </w:rPr>
      <w:fldChar w:fldCharType="end"/>
    </w:r>
    <w:r w:rsidR="00151BD2" w:rsidRPr="004C796F">
      <w:rPr>
        <w:rFonts w:ascii="Verdana" w:hAnsi="Verdana"/>
        <w:i/>
        <w:sz w:val="18"/>
        <w:szCs w:val="18"/>
      </w:rPr>
      <w:t xml:space="preserve"> of </w:t>
    </w:r>
    <w:r w:rsidR="00151BD2" w:rsidRPr="004C796F">
      <w:rPr>
        <w:rFonts w:ascii="Verdana" w:hAnsi="Verdana"/>
        <w:i/>
        <w:sz w:val="18"/>
        <w:szCs w:val="18"/>
      </w:rPr>
      <w:fldChar w:fldCharType="begin"/>
    </w:r>
    <w:r w:rsidR="00151BD2" w:rsidRPr="004C796F">
      <w:rPr>
        <w:rFonts w:ascii="Verdana" w:hAnsi="Verdana"/>
        <w:i/>
        <w:sz w:val="18"/>
        <w:szCs w:val="18"/>
      </w:rPr>
      <w:instrText xml:space="preserve"> NUMPAGES </w:instrText>
    </w:r>
    <w:r w:rsidR="00151BD2" w:rsidRPr="004C796F">
      <w:rPr>
        <w:rFonts w:ascii="Verdana" w:hAnsi="Verdana"/>
        <w:i/>
        <w:sz w:val="18"/>
        <w:szCs w:val="18"/>
      </w:rPr>
      <w:fldChar w:fldCharType="separate"/>
    </w:r>
    <w:r>
      <w:rPr>
        <w:rFonts w:ascii="Verdana" w:hAnsi="Verdana"/>
        <w:i/>
        <w:noProof/>
        <w:sz w:val="18"/>
        <w:szCs w:val="18"/>
      </w:rPr>
      <w:t>4</w:t>
    </w:r>
    <w:r w:rsidR="00151BD2" w:rsidRPr="004C796F">
      <w:rPr>
        <w:rFonts w:ascii="Verdana" w:hAnsi="Verdana"/>
        <w: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26" w:rsidRDefault="00307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E6F" w:rsidRDefault="00771E6F">
      <w:r>
        <w:separator/>
      </w:r>
    </w:p>
  </w:footnote>
  <w:footnote w:type="continuationSeparator" w:id="0">
    <w:p w:rsidR="00771E6F" w:rsidRDefault="00771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26" w:rsidRDefault="003070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BD2" w:rsidRDefault="00151BD2" w:rsidP="00040DAA">
    <w:pPr>
      <w:pStyle w:val="Header"/>
      <w:jc w:val="both"/>
      <w:rPr>
        <w:rFonts w:ascii="Book Antiqua" w:hAnsi="Book Antiqua"/>
        <w:b/>
        <w:bCs/>
      </w:rPr>
    </w:pPr>
    <w:r w:rsidRPr="00543833">
      <w:rPr>
        <w:rFonts w:ascii="Book Antiqua" w:hAnsi="Book Antiqua"/>
        <w:b/>
        <w:bCs/>
        <w:u w:val="single"/>
      </w:rPr>
      <w:t>Clarification No.–</w:t>
    </w:r>
    <w:r>
      <w:rPr>
        <w:rFonts w:ascii="Book Antiqua" w:hAnsi="Book Antiqua"/>
        <w:b/>
        <w:bCs/>
        <w:u w:val="single"/>
      </w:rPr>
      <w:t>II</w:t>
    </w:r>
    <w:r w:rsidRPr="00543833">
      <w:rPr>
        <w:rFonts w:ascii="Book Antiqua" w:hAnsi="Book Antiqua"/>
        <w:b/>
        <w:bCs/>
        <w:u w:val="single"/>
      </w:rPr>
      <w:t>I</w:t>
    </w:r>
    <w:r>
      <w:rPr>
        <w:rFonts w:ascii="Book Antiqua" w:hAnsi="Book Antiqua"/>
        <w:b/>
        <w:bCs/>
      </w:rPr>
      <w:t xml:space="preserve"> </w:t>
    </w:r>
    <w:r w:rsidRPr="002A353F">
      <w:rPr>
        <w:rFonts w:ascii="Book Antiqua" w:hAnsi="Book Antiqua"/>
        <w:b/>
        <w:bCs/>
      </w:rPr>
      <w:t xml:space="preserve">to the bidding documents for </w:t>
    </w:r>
    <w:r w:rsidRPr="00114D21">
      <w:rPr>
        <w:rFonts w:ascii="Book Antiqua" w:hAnsi="Book Antiqua"/>
        <w:b/>
        <w:bCs/>
      </w:rPr>
      <w:t>Substation package SS-34 for (i</w:t>
    </w:r>
    <w:proofErr w:type="gramStart"/>
    <w:r w:rsidRPr="00114D21">
      <w:rPr>
        <w:rFonts w:ascii="Book Antiqua" w:hAnsi="Book Antiqua"/>
        <w:b/>
        <w:bCs/>
      </w:rPr>
      <w:t>)Extension</w:t>
    </w:r>
    <w:proofErr w:type="gramEnd"/>
    <w:r w:rsidRPr="00114D21">
      <w:rPr>
        <w:rFonts w:ascii="Book Antiqua" w:hAnsi="Book Antiqua"/>
        <w:b/>
        <w:bCs/>
      </w:rPr>
      <w:t xml:space="preserve"> of 400kV Kanpur S/s including 6 nos. 400 kV, 12 Ohm, 1 ph., Series line reactors. (ii)Extension of 400kV </w:t>
    </w:r>
    <w:proofErr w:type="spellStart"/>
    <w:r w:rsidRPr="00114D21">
      <w:rPr>
        <w:rFonts w:ascii="Book Antiqua" w:hAnsi="Book Antiqua"/>
        <w:b/>
        <w:bCs/>
      </w:rPr>
      <w:t>Bhiwani</w:t>
    </w:r>
    <w:proofErr w:type="spellEnd"/>
    <w:r w:rsidRPr="00114D21">
      <w:rPr>
        <w:rFonts w:ascii="Book Antiqua" w:hAnsi="Book Antiqua"/>
        <w:b/>
        <w:bCs/>
      </w:rPr>
      <w:t xml:space="preserve"> S/s including 3 nos. 400 kV, 12 Ohm, 1 ph. Series Bus reactors &amp; (iii)Extension of 400kV </w:t>
    </w:r>
    <w:proofErr w:type="spellStart"/>
    <w:r w:rsidRPr="00114D21">
      <w:rPr>
        <w:rFonts w:ascii="Book Antiqua" w:hAnsi="Book Antiqua"/>
        <w:b/>
        <w:bCs/>
      </w:rPr>
      <w:t>Hissar</w:t>
    </w:r>
    <w:proofErr w:type="spellEnd"/>
    <w:r w:rsidRPr="00114D21">
      <w:rPr>
        <w:rFonts w:ascii="Book Antiqua" w:hAnsi="Book Antiqua"/>
        <w:b/>
        <w:bCs/>
      </w:rPr>
      <w:t xml:space="preserve"> substation under Scheme to control fault level in Northern Region (Phase - II)”.</w:t>
    </w:r>
    <w:r>
      <w:rPr>
        <w:rFonts w:ascii="Book Antiqua" w:hAnsi="Book Antiqua"/>
        <w:b/>
        <w:bCs/>
      </w:rPr>
      <w:t xml:space="preserve"> </w:t>
    </w:r>
  </w:p>
  <w:p w:rsidR="00151BD2" w:rsidRPr="00132356" w:rsidRDefault="00151BD2" w:rsidP="00040DAA">
    <w:pPr>
      <w:pStyle w:val="Header"/>
      <w:jc w:val="both"/>
      <w:rPr>
        <w:rFonts w:ascii="Book Antiqua" w:hAnsi="Book Antiqua"/>
      </w:rPr>
    </w:pPr>
    <w:r>
      <w:rPr>
        <w:rFonts w:ascii="Book Antiqua" w:hAnsi="Book Antiqua"/>
        <w:b/>
        <w:bCs/>
      </w:rPr>
      <w:t>[</w:t>
    </w:r>
    <w:r w:rsidRPr="00114D21">
      <w:rPr>
        <w:rFonts w:ascii="Book Antiqua" w:hAnsi="Book Antiqua"/>
        <w:b/>
        <w:bCs/>
      </w:rPr>
      <w:t>S</w:t>
    </w:r>
    <w:r>
      <w:rPr>
        <w:rFonts w:ascii="Book Antiqua" w:hAnsi="Book Antiqua"/>
        <w:b/>
        <w:bCs/>
      </w:rPr>
      <w:t>pec.</w:t>
    </w:r>
    <w:r w:rsidRPr="00114D21">
      <w:rPr>
        <w:rFonts w:ascii="Book Antiqua" w:hAnsi="Book Antiqua"/>
        <w:b/>
        <w:bCs/>
      </w:rPr>
      <w:t xml:space="preserve"> </w:t>
    </w:r>
    <w:proofErr w:type="spellStart"/>
    <w:r w:rsidRPr="00114D21">
      <w:rPr>
        <w:rFonts w:ascii="Book Antiqua" w:hAnsi="Book Antiqua"/>
        <w:b/>
        <w:bCs/>
      </w:rPr>
      <w:t>N</w:t>
    </w:r>
    <w:r>
      <w:rPr>
        <w:rFonts w:ascii="Book Antiqua" w:hAnsi="Book Antiqua"/>
        <w:b/>
        <w:bCs/>
      </w:rPr>
      <w:t>o.</w:t>
    </w:r>
    <w:r w:rsidRPr="00114D21">
      <w:rPr>
        <w:rFonts w:ascii="Book Antiqua" w:hAnsi="Book Antiqua"/>
        <w:b/>
        <w:bCs/>
      </w:rPr>
      <w:t>:CC-CS</w:t>
    </w:r>
    <w:proofErr w:type="spellEnd"/>
    <w:r w:rsidRPr="00114D21">
      <w:rPr>
        <w:rFonts w:ascii="Book Antiqua" w:hAnsi="Book Antiqua"/>
        <w:b/>
        <w:bCs/>
      </w:rPr>
      <w:t>/932-NR1/SS-3970/3/G2</w:t>
    </w:r>
    <w:r>
      <w:rPr>
        <w:rFonts w:ascii="Book Antiqua" w:hAnsi="Book Antiqua"/>
        <w:b/>
        <w:bCs/>
      </w:rPr>
      <w:t>]</w:t>
    </w:r>
    <w:r w:rsidRPr="00132356">
      <w:rPr>
        <w:rFonts w:ascii="Book Antiqua" w:hAnsi="Book Antiqua"/>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464"/>
      <w:gridCol w:w="1387"/>
      <w:gridCol w:w="6480"/>
      <w:gridCol w:w="4198"/>
    </w:tblGrid>
    <w:tr w:rsidR="00151BD2" w:rsidRPr="0052267F" w:rsidTr="00CA27F9">
      <w:trPr>
        <w:trHeight w:val="612"/>
        <w:jc w:val="center"/>
      </w:trPr>
      <w:tc>
        <w:tcPr>
          <w:tcW w:w="937" w:type="dxa"/>
          <w:vAlign w:val="center"/>
        </w:tcPr>
        <w:p w:rsidR="00151BD2" w:rsidRPr="0052267F" w:rsidRDefault="00151BD2" w:rsidP="00F67C11">
          <w:pPr>
            <w:pStyle w:val="Header"/>
            <w:jc w:val="center"/>
            <w:rPr>
              <w:b/>
              <w:szCs w:val="22"/>
            </w:rPr>
          </w:pPr>
          <w:r w:rsidRPr="0052267F">
            <w:rPr>
              <w:b/>
              <w:sz w:val="22"/>
              <w:szCs w:val="22"/>
            </w:rPr>
            <w:t>SL. NO.</w:t>
          </w:r>
        </w:p>
      </w:tc>
      <w:tc>
        <w:tcPr>
          <w:tcW w:w="2464" w:type="dxa"/>
          <w:vAlign w:val="center"/>
        </w:tcPr>
        <w:p w:rsidR="00151BD2" w:rsidRPr="0052267F" w:rsidRDefault="00151BD2" w:rsidP="00F67C11">
          <w:pPr>
            <w:pStyle w:val="Header"/>
            <w:jc w:val="center"/>
            <w:rPr>
              <w:b/>
              <w:szCs w:val="22"/>
            </w:rPr>
          </w:pPr>
          <w:r w:rsidRPr="0052267F">
            <w:rPr>
              <w:b/>
              <w:sz w:val="22"/>
              <w:szCs w:val="22"/>
            </w:rPr>
            <w:t>CLAUSE / DWG NO.</w:t>
          </w:r>
        </w:p>
      </w:tc>
      <w:tc>
        <w:tcPr>
          <w:tcW w:w="1387" w:type="dxa"/>
          <w:vAlign w:val="center"/>
        </w:tcPr>
        <w:p w:rsidR="00151BD2" w:rsidRPr="0052267F" w:rsidRDefault="00151BD2" w:rsidP="00F67C11">
          <w:pPr>
            <w:pStyle w:val="Header"/>
            <w:jc w:val="center"/>
            <w:rPr>
              <w:b/>
              <w:szCs w:val="22"/>
            </w:rPr>
          </w:pPr>
          <w:r w:rsidRPr="0052267F">
            <w:rPr>
              <w:b/>
              <w:sz w:val="22"/>
              <w:szCs w:val="22"/>
            </w:rPr>
            <w:t>VOLUME / SECTION</w:t>
          </w:r>
        </w:p>
      </w:tc>
      <w:tc>
        <w:tcPr>
          <w:tcW w:w="6480" w:type="dxa"/>
          <w:vAlign w:val="center"/>
        </w:tcPr>
        <w:p w:rsidR="00151BD2" w:rsidRPr="0052267F" w:rsidRDefault="00151BD2" w:rsidP="00F67C11">
          <w:pPr>
            <w:pStyle w:val="Header"/>
            <w:jc w:val="center"/>
            <w:rPr>
              <w:b/>
              <w:szCs w:val="22"/>
            </w:rPr>
          </w:pPr>
          <w:r w:rsidRPr="00AE5A0E">
            <w:rPr>
              <w:rFonts w:ascii="Book Antiqua" w:hAnsi="Book Antiqua" w:cs="Arial"/>
              <w:b/>
              <w:bCs/>
            </w:rPr>
            <w:t>Bidder’s Query/Comments</w:t>
          </w:r>
        </w:p>
      </w:tc>
      <w:tc>
        <w:tcPr>
          <w:tcW w:w="4198" w:type="dxa"/>
          <w:vAlign w:val="center"/>
        </w:tcPr>
        <w:p w:rsidR="00151BD2" w:rsidRPr="0052267F" w:rsidRDefault="00151BD2" w:rsidP="00F67C11">
          <w:pPr>
            <w:pStyle w:val="Header"/>
            <w:jc w:val="center"/>
            <w:rPr>
              <w:b/>
              <w:szCs w:val="22"/>
            </w:rPr>
          </w:pPr>
          <w:r w:rsidRPr="00AE5A0E">
            <w:rPr>
              <w:rFonts w:ascii="Book Antiqua" w:hAnsi="Book Antiqua" w:cs="Arial"/>
              <w:b/>
              <w:bCs/>
            </w:rPr>
            <w:t>POWERGRID’s Reply/Clarification</w:t>
          </w:r>
        </w:p>
      </w:tc>
    </w:tr>
  </w:tbl>
  <w:p w:rsidR="00151BD2" w:rsidRPr="001604A5" w:rsidRDefault="00151BD2" w:rsidP="001604A5">
    <w:pPr>
      <w:pStyle w:val="Head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26" w:rsidRDefault="003070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27043"/>
    <w:multiLevelType w:val="hybridMultilevel"/>
    <w:tmpl w:val="780CC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FE025DF"/>
    <w:multiLevelType w:val="hybridMultilevel"/>
    <w:tmpl w:val="F148E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5">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8">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5"/>
  </w:num>
  <w:num w:numId="2">
    <w:abstractNumId w:val="6"/>
  </w:num>
  <w:num w:numId="3">
    <w:abstractNumId w:val="32"/>
  </w:num>
  <w:num w:numId="4">
    <w:abstractNumId w:val="11"/>
  </w:num>
  <w:num w:numId="5">
    <w:abstractNumId w:val="22"/>
  </w:num>
  <w:num w:numId="6">
    <w:abstractNumId w:val="5"/>
  </w:num>
  <w:num w:numId="7">
    <w:abstractNumId w:val="34"/>
  </w:num>
  <w:num w:numId="8">
    <w:abstractNumId w:val="38"/>
  </w:num>
  <w:num w:numId="9">
    <w:abstractNumId w:val="42"/>
  </w:num>
  <w:num w:numId="10">
    <w:abstractNumId w:val="2"/>
  </w:num>
  <w:num w:numId="11">
    <w:abstractNumId w:val="31"/>
  </w:num>
  <w:num w:numId="12">
    <w:abstractNumId w:val="16"/>
  </w:num>
  <w:num w:numId="13">
    <w:abstractNumId w:val="39"/>
  </w:num>
  <w:num w:numId="14">
    <w:abstractNumId w:val="17"/>
  </w:num>
  <w:num w:numId="15">
    <w:abstractNumId w:val="33"/>
  </w:num>
  <w:num w:numId="16">
    <w:abstractNumId w:val="7"/>
  </w:num>
  <w:num w:numId="17">
    <w:abstractNumId w:val="40"/>
  </w:num>
  <w:num w:numId="18">
    <w:abstractNumId w:val="8"/>
  </w:num>
  <w:num w:numId="19">
    <w:abstractNumId w:val="37"/>
  </w:num>
  <w:num w:numId="20">
    <w:abstractNumId w:val="0"/>
  </w:num>
  <w:num w:numId="21">
    <w:abstractNumId w:val="10"/>
  </w:num>
  <w:num w:numId="22">
    <w:abstractNumId w:val="18"/>
  </w:num>
  <w:num w:numId="23">
    <w:abstractNumId w:val="1"/>
  </w:num>
  <w:num w:numId="24">
    <w:abstractNumId w:val="28"/>
  </w:num>
  <w:num w:numId="25">
    <w:abstractNumId w:val="25"/>
  </w:num>
  <w:num w:numId="26">
    <w:abstractNumId w:val="19"/>
  </w:num>
  <w:num w:numId="27">
    <w:abstractNumId w:val="24"/>
  </w:num>
  <w:num w:numId="28">
    <w:abstractNumId w:val="21"/>
  </w:num>
  <w:num w:numId="29">
    <w:abstractNumId w:val="20"/>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1"/>
  </w:num>
  <w:num w:numId="33">
    <w:abstractNumId w:val="30"/>
  </w:num>
  <w:num w:numId="34">
    <w:abstractNumId w:val="4"/>
  </w:num>
  <w:num w:numId="35">
    <w:abstractNumId w:val="27"/>
  </w:num>
  <w:num w:numId="36">
    <w:abstractNumId w:val="12"/>
  </w:num>
  <w:num w:numId="37">
    <w:abstractNumId w:val="29"/>
  </w:num>
  <w:num w:numId="38">
    <w:abstractNumId w:val="14"/>
  </w:num>
  <w:num w:numId="39">
    <w:abstractNumId w:val="26"/>
  </w:num>
  <w:num w:numId="40">
    <w:abstractNumId w:val="9"/>
  </w:num>
  <w:num w:numId="41">
    <w:abstractNumId w:val="13"/>
  </w:num>
  <w:num w:numId="42">
    <w:abstractNumId w:val="1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7D0"/>
    <w:rsid w:val="000224FD"/>
    <w:rsid w:val="000239C2"/>
    <w:rsid w:val="00023E86"/>
    <w:rsid w:val="00026498"/>
    <w:rsid w:val="00026B24"/>
    <w:rsid w:val="00026F6C"/>
    <w:rsid w:val="000304E5"/>
    <w:rsid w:val="00033782"/>
    <w:rsid w:val="0003550A"/>
    <w:rsid w:val="00035A02"/>
    <w:rsid w:val="000374C4"/>
    <w:rsid w:val="00037510"/>
    <w:rsid w:val="00040D48"/>
    <w:rsid w:val="00040DAA"/>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B27"/>
    <w:rsid w:val="00076949"/>
    <w:rsid w:val="00076CF3"/>
    <w:rsid w:val="00077C1B"/>
    <w:rsid w:val="000815C5"/>
    <w:rsid w:val="00082373"/>
    <w:rsid w:val="000839A9"/>
    <w:rsid w:val="000840CF"/>
    <w:rsid w:val="000854F6"/>
    <w:rsid w:val="00085C6B"/>
    <w:rsid w:val="00087027"/>
    <w:rsid w:val="00087119"/>
    <w:rsid w:val="00087537"/>
    <w:rsid w:val="00087F53"/>
    <w:rsid w:val="0009017E"/>
    <w:rsid w:val="00090546"/>
    <w:rsid w:val="00090D73"/>
    <w:rsid w:val="00090F98"/>
    <w:rsid w:val="0009248A"/>
    <w:rsid w:val="00092956"/>
    <w:rsid w:val="00093311"/>
    <w:rsid w:val="00093891"/>
    <w:rsid w:val="00093A84"/>
    <w:rsid w:val="00095AC4"/>
    <w:rsid w:val="00095B9E"/>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907"/>
    <w:rsid w:val="000D6F51"/>
    <w:rsid w:val="000D6FF6"/>
    <w:rsid w:val="000D7128"/>
    <w:rsid w:val="000E141F"/>
    <w:rsid w:val="000E37A2"/>
    <w:rsid w:val="000E3EC8"/>
    <w:rsid w:val="000E6F99"/>
    <w:rsid w:val="000F0526"/>
    <w:rsid w:val="000F1127"/>
    <w:rsid w:val="000F330A"/>
    <w:rsid w:val="000F3B26"/>
    <w:rsid w:val="000F47BA"/>
    <w:rsid w:val="000F694A"/>
    <w:rsid w:val="000F769F"/>
    <w:rsid w:val="00100E9A"/>
    <w:rsid w:val="00100EFC"/>
    <w:rsid w:val="00102E13"/>
    <w:rsid w:val="00104D38"/>
    <w:rsid w:val="00105056"/>
    <w:rsid w:val="0010528D"/>
    <w:rsid w:val="00106308"/>
    <w:rsid w:val="00106986"/>
    <w:rsid w:val="00106AEB"/>
    <w:rsid w:val="00112107"/>
    <w:rsid w:val="001129EE"/>
    <w:rsid w:val="0011768E"/>
    <w:rsid w:val="00120B9C"/>
    <w:rsid w:val="00121610"/>
    <w:rsid w:val="00122D53"/>
    <w:rsid w:val="00123893"/>
    <w:rsid w:val="00123905"/>
    <w:rsid w:val="0012394E"/>
    <w:rsid w:val="00124A33"/>
    <w:rsid w:val="00124E80"/>
    <w:rsid w:val="00124EAF"/>
    <w:rsid w:val="0012515B"/>
    <w:rsid w:val="00130C12"/>
    <w:rsid w:val="00132356"/>
    <w:rsid w:val="00136DDA"/>
    <w:rsid w:val="001372AD"/>
    <w:rsid w:val="00144420"/>
    <w:rsid w:val="00144488"/>
    <w:rsid w:val="00145040"/>
    <w:rsid w:val="0015026C"/>
    <w:rsid w:val="001509F8"/>
    <w:rsid w:val="0015129E"/>
    <w:rsid w:val="001518ED"/>
    <w:rsid w:val="00151BD2"/>
    <w:rsid w:val="0015299F"/>
    <w:rsid w:val="001535A2"/>
    <w:rsid w:val="0015416C"/>
    <w:rsid w:val="0015443C"/>
    <w:rsid w:val="00154950"/>
    <w:rsid w:val="00154962"/>
    <w:rsid w:val="00154DAD"/>
    <w:rsid w:val="001604A5"/>
    <w:rsid w:val="001604EC"/>
    <w:rsid w:val="00161483"/>
    <w:rsid w:val="00161B25"/>
    <w:rsid w:val="00162608"/>
    <w:rsid w:val="00162ED7"/>
    <w:rsid w:val="0016509D"/>
    <w:rsid w:val="001661E9"/>
    <w:rsid w:val="00166911"/>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50B"/>
    <w:rsid w:val="0019613E"/>
    <w:rsid w:val="00196361"/>
    <w:rsid w:val="00197343"/>
    <w:rsid w:val="001A03BE"/>
    <w:rsid w:val="001A1B26"/>
    <w:rsid w:val="001A1F35"/>
    <w:rsid w:val="001A1F47"/>
    <w:rsid w:val="001A22CF"/>
    <w:rsid w:val="001A3E64"/>
    <w:rsid w:val="001A44B8"/>
    <w:rsid w:val="001A4FAF"/>
    <w:rsid w:val="001A59E0"/>
    <w:rsid w:val="001A5BC2"/>
    <w:rsid w:val="001A6263"/>
    <w:rsid w:val="001B0A26"/>
    <w:rsid w:val="001B3074"/>
    <w:rsid w:val="001B5F5B"/>
    <w:rsid w:val="001C076A"/>
    <w:rsid w:val="001C1AAE"/>
    <w:rsid w:val="001C245A"/>
    <w:rsid w:val="001C2549"/>
    <w:rsid w:val="001C2936"/>
    <w:rsid w:val="001C2A41"/>
    <w:rsid w:val="001C3A37"/>
    <w:rsid w:val="001C4112"/>
    <w:rsid w:val="001C4F0B"/>
    <w:rsid w:val="001C54D9"/>
    <w:rsid w:val="001C5A9B"/>
    <w:rsid w:val="001C6C9F"/>
    <w:rsid w:val="001D2088"/>
    <w:rsid w:val="001D380A"/>
    <w:rsid w:val="001D4BFC"/>
    <w:rsid w:val="001D4C3A"/>
    <w:rsid w:val="001D5581"/>
    <w:rsid w:val="001E0CBA"/>
    <w:rsid w:val="001E1212"/>
    <w:rsid w:val="001E13A3"/>
    <w:rsid w:val="001E1CAD"/>
    <w:rsid w:val="001E2C21"/>
    <w:rsid w:val="001E2E22"/>
    <w:rsid w:val="001E56D9"/>
    <w:rsid w:val="001E7A11"/>
    <w:rsid w:val="001E7B60"/>
    <w:rsid w:val="001F559C"/>
    <w:rsid w:val="001F5732"/>
    <w:rsid w:val="001F5B7E"/>
    <w:rsid w:val="001F75AC"/>
    <w:rsid w:val="002006A7"/>
    <w:rsid w:val="00200B6E"/>
    <w:rsid w:val="002032EB"/>
    <w:rsid w:val="0020439E"/>
    <w:rsid w:val="00205DB1"/>
    <w:rsid w:val="00206A5E"/>
    <w:rsid w:val="00206B70"/>
    <w:rsid w:val="00211614"/>
    <w:rsid w:val="00213234"/>
    <w:rsid w:val="00213685"/>
    <w:rsid w:val="00214549"/>
    <w:rsid w:val="0021590D"/>
    <w:rsid w:val="00216571"/>
    <w:rsid w:val="00216B26"/>
    <w:rsid w:val="00220D22"/>
    <w:rsid w:val="00221371"/>
    <w:rsid w:val="00222269"/>
    <w:rsid w:val="002226FA"/>
    <w:rsid w:val="002234E3"/>
    <w:rsid w:val="00225AB6"/>
    <w:rsid w:val="00227D68"/>
    <w:rsid w:val="00227FA6"/>
    <w:rsid w:val="002317FD"/>
    <w:rsid w:val="00232476"/>
    <w:rsid w:val="00233AEC"/>
    <w:rsid w:val="00234198"/>
    <w:rsid w:val="002343F6"/>
    <w:rsid w:val="0023513F"/>
    <w:rsid w:val="00236E06"/>
    <w:rsid w:val="002375A0"/>
    <w:rsid w:val="00241058"/>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72BE5"/>
    <w:rsid w:val="00273B6B"/>
    <w:rsid w:val="00276248"/>
    <w:rsid w:val="002769D5"/>
    <w:rsid w:val="00276BF4"/>
    <w:rsid w:val="002825AB"/>
    <w:rsid w:val="00282E83"/>
    <w:rsid w:val="00285B57"/>
    <w:rsid w:val="00287AA1"/>
    <w:rsid w:val="00287F6F"/>
    <w:rsid w:val="00290654"/>
    <w:rsid w:val="00290C35"/>
    <w:rsid w:val="00291686"/>
    <w:rsid w:val="002923FB"/>
    <w:rsid w:val="0029266B"/>
    <w:rsid w:val="00293354"/>
    <w:rsid w:val="00293449"/>
    <w:rsid w:val="0029465A"/>
    <w:rsid w:val="00295841"/>
    <w:rsid w:val="00296BAC"/>
    <w:rsid w:val="002A17E2"/>
    <w:rsid w:val="002A2186"/>
    <w:rsid w:val="002A4684"/>
    <w:rsid w:val="002A4C82"/>
    <w:rsid w:val="002A50A7"/>
    <w:rsid w:val="002A59C5"/>
    <w:rsid w:val="002A6E2A"/>
    <w:rsid w:val="002B1161"/>
    <w:rsid w:val="002B1A80"/>
    <w:rsid w:val="002B2D35"/>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AA9"/>
    <w:rsid w:val="002E3B5D"/>
    <w:rsid w:val="002E42F3"/>
    <w:rsid w:val="002E79BF"/>
    <w:rsid w:val="002E7D70"/>
    <w:rsid w:val="002F1CF0"/>
    <w:rsid w:val="002F2014"/>
    <w:rsid w:val="002F2E42"/>
    <w:rsid w:val="002F7F72"/>
    <w:rsid w:val="003008B9"/>
    <w:rsid w:val="003020C8"/>
    <w:rsid w:val="00303623"/>
    <w:rsid w:val="00303DA3"/>
    <w:rsid w:val="00305E39"/>
    <w:rsid w:val="00307026"/>
    <w:rsid w:val="003073F7"/>
    <w:rsid w:val="00310024"/>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331F"/>
    <w:rsid w:val="00333B5E"/>
    <w:rsid w:val="00334B73"/>
    <w:rsid w:val="00334FE3"/>
    <w:rsid w:val="0033628A"/>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C88"/>
    <w:rsid w:val="00367F9A"/>
    <w:rsid w:val="00372218"/>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3BD2"/>
    <w:rsid w:val="003952C1"/>
    <w:rsid w:val="00395F9E"/>
    <w:rsid w:val="003A2A28"/>
    <w:rsid w:val="003A2A7B"/>
    <w:rsid w:val="003A3A80"/>
    <w:rsid w:val="003A3BE5"/>
    <w:rsid w:val="003A4A4F"/>
    <w:rsid w:val="003A576F"/>
    <w:rsid w:val="003A5865"/>
    <w:rsid w:val="003B2351"/>
    <w:rsid w:val="003B332F"/>
    <w:rsid w:val="003B5028"/>
    <w:rsid w:val="003B5C30"/>
    <w:rsid w:val="003B5CBB"/>
    <w:rsid w:val="003B7F71"/>
    <w:rsid w:val="003C03F8"/>
    <w:rsid w:val="003C05CB"/>
    <w:rsid w:val="003C197F"/>
    <w:rsid w:val="003C1CCD"/>
    <w:rsid w:val="003C29F9"/>
    <w:rsid w:val="003C3351"/>
    <w:rsid w:val="003C3788"/>
    <w:rsid w:val="003C48C3"/>
    <w:rsid w:val="003C4A07"/>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CF6"/>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E6D"/>
    <w:rsid w:val="004714CB"/>
    <w:rsid w:val="00471F05"/>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17B5"/>
    <w:rsid w:val="004A24AE"/>
    <w:rsid w:val="004A3829"/>
    <w:rsid w:val="004A4783"/>
    <w:rsid w:val="004A50F6"/>
    <w:rsid w:val="004A73F2"/>
    <w:rsid w:val="004B0E39"/>
    <w:rsid w:val="004B19BB"/>
    <w:rsid w:val="004B56E4"/>
    <w:rsid w:val="004B58CD"/>
    <w:rsid w:val="004B605F"/>
    <w:rsid w:val="004B7177"/>
    <w:rsid w:val="004B7626"/>
    <w:rsid w:val="004B79BA"/>
    <w:rsid w:val="004B7C16"/>
    <w:rsid w:val="004B7E12"/>
    <w:rsid w:val="004C2AE7"/>
    <w:rsid w:val="004C5771"/>
    <w:rsid w:val="004C69FB"/>
    <w:rsid w:val="004C796F"/>
    <w:rsid w:val="004D008F"/>
    <w:rsid w:val="004D01BF"/>
    <w:rsid w:val="004D212C"/>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341F"/>
    <w:rsid w:val="00565C6E"/>
    <w:rsid w:val="00566E9F"/>
    <w:rsid w:val="00567924"/>
    <w:rsid w:val="00571B4A"/>
    <w:rsid w:val="005720FA"/>
    <w:rsid w:val="0057328E"/>
    <w:rsid w:val="0057498C"/>
    <w:rsid w:val="00575B31"/>
    <w:rsid w:val="00576127"/>
    <w:rsid w:val="00576411"/>
    <w:rsid w:val="00576F5A"/>
    <w:rsid w:val="00577413"/>
    <w:rsid w:val="0058022B"/>
    <w:rsid w:val="005817AB"/>
    <w:rsid w:val="00581E15"/>
    <w:rsid w:val="00582C15"/>
    <w:rsid w:val="00582D84"/>
    <w:rsid w:val="005855A0"/>
    <w:rsid w:val="00586FC2"/>
    <w:rsid w:val="00587AEC"/>
    <w:rsid w:val="00587F6D"/>
    <w:rsid w:val="00592379"/>
    <w:rsid w:val="00593CCD"/>
    <w:rsid w:val="00593CD1"/>
    <w:rsid w:val="0059491C"/>
    <w:rsid w:val="00594DD8"/>
    <w:rsid w:val="00595838"/>
    <w:rsid w:val="005961B7"/>
    <w:rsid w:val="0059629C"/>
    <w:rsid w:val="00597829"/>
    <w:rsid w:val="00597CB3"/>
    <w:rsid w:val="005A02A1"/>
    <w:rsid w:val="005A08F7"/>
    <w:rsid w:val="005A0C57"/>
    <w:rsid w:val="005A0FB2"/>
    <w:rsid w:val="005A2054"/>
    <w:rsid w:val="005A330E"/>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D37A1"/>
    <w:rsid w:val="005D5ACA"/>
    <w:rsid w:val="005D61F5"/>
    <w:rsid w:val="005D6C82"/>
    <w:rsid w:val="005D7F72"/>
    <w:rsid w:val="005E042B"/>
    <w:rsid w:val="005E11E3"/>
    <w:rsid w:val="005E15AA"/>
    <w:rsid w:val="005E2708"/>
    <w:rsid w:val="005E335B"/>
    <w:rsid w:val="005E34E4"/>
    <w:rsid w:val="005E5D0B"/>
    <w:rsid w:val="005F09F7"/>
    <w:rsid w:val="005F1E0D"/>
    <w:rsid w:val="005F33C3"/>
    <w:rsid w:val="005F39C4"/>
    <w:rsid w:val="005F3B68"/>
    <w:rsid w:val="005F51B7"/>
    <w:rsid w:val="005F5806"/>
    <w:rsid w:val="005F603D"/>
    <w:rsid w:val="005F682F"/>
    <w:rsid w:val="005F7815"/>
    <w:rsid w:val="00602B69"/>
    <w:rsid w:val="00604E99"/>
    <w:rsid w:val="00606D39"/>
    <w:rsid w:val="00607CC6"/>
    <w:rsid w:val="00607DF1"/>
    <w:rsid w:val="00610387"/>
    <w:rsid w:val="006116CF"/>
    <w:rsid w:val="00611835"/>
    <w:rsid w:val="00613FAA"/>
    <w:rsid w:val="006144D7"/>
    <w:rsid w:val="006156B8"/>
    <w:rsid w:val="00615E4D"/>
    <w:rsid w:val="00616C94"/>
    <w:rsid w:val="00616CCB"/>
    <w:rsid w:val="0062002A"/>
    <w:rsid w:val="00621580"/>
    <w:rsid w:val="006228EE"/>
    <w:rsid w:val="00624C32"/>
    <w:rsid w:val="0062552A"/>
    <w:rsid w:val="00625826"/>
    <w:rsid w:val="00625E38"/>
    <w:rsid w:val="00625F95"/>
    <w:rsid w:val="006319C3"/>
    <w:rsid w:val="006323EA"/>
    <w:rsid w:val="006345A9"/>
    <w:rsid w:val="0063502F"/>
    <w:rsid w:val="00635BF2"/>
    <w:rsid w:val="00640086"/>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6149"/>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9A1"/>
    <w:rsid w:val="00702092"/>
    <w:rsid w:val="007024FA"/>
    <w:rsid w:val="007026C4"/>
    <w:rsid w:val="00703C3A"/>
    <w:rsid w:val="00703FDC"/>
    <w:rsid w:val="00704D57"/>
    <w:rsid w:val="00704D5C"/>
    <w:rsid w:val="00707D6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51BF5"/>
    <w:rsid w:val="00757470"/>
    <w:rsid w:val="0075770D"/>
    <w:rsid w:val="00757C4D"/>
    <w:rsid w:val="00760CB5"/>
    <w:rsid w:val="0076229D"/>
    <w:rsid w:val="007628FD"/>
    <w:rsid w:val="00767586"/>
    <w:rsid w:val="00767AD5"/>
    <w:rsid w:val="00767C9F"/>
    <w:rsid w:val="00767FE3"/>
    <w:rsid w:val="00771E6F"/>
    <w:rsid w:val="00772F09"/>
    <w:rsid w:val="007754E6"/>
    <w:rsid w:val="00780DA2"/>
    <w:rsid w:val="007818C7"/>
    <w:rsid w:val="0078364E"/>
    <w:rsid w:val="0078418E"/>
    <w:rsid w:val="00786C21"/>
    <w:rsid w:val="007916B2"/>
    <w:rsid w:val="00793AB6"/>
    <w:rsid w:val="0079645E"/>
    <w:rsid w:val="007968E5"/>
    <w:rsid w:val="007A203E"/>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A01"/>
    <w:rsid w:val="007F07F4"/>
    <w:rsid w:val="007F0E1B"/>
    <w:rsid w:val="007F166E"/>
    <w:rsid w:val="007F2344"/>
    <w:rsid w:val="007F726F"/>
    <w:rsid w:val="00800D9F"/>
    <w:rsid w:val="00804440"/>
    <w:rsid w:val="0080526C"/>
    <w:rsid w:val="0081078A"/>
    <w:rsid w:val="008107D8"/>
    <w:rsid w:val="00810AD6"/>
    <w:rsid w:val="00810B19"/>
    <w:rsid w:val="0081112C"/>
    <w:rsid w:val="008118AE"/>
    <w:rsid w:val="00812037"/>
    <w:rsid w:val="008125A4"/>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3700A"/>
    <w:rsid w:val="00837A78"/>
    <w:rsid w:val="00840132"/>
    <w:rsid w:val="00840B31"/>
    <w:rsid w:val="00840DE3"/>
    <w:rsid w:val="00840EAD"/>
    <w:rsid w:val="008425D9"/>
    <w:rsid w:val="00842F80"/>
    <w:rsid w:val="00844B11"/>
    <w:rsid w:val="00845D5D"/>
    <w:rsid w:val="008460D7"/>
    <w:rsid w:val="00850425"/>
    <w:rsid w:val="00850A5B"/>
    <w:rsid w:val="008523AA"/>
    <w:rsid w:val="008523D9"/>
    <w:rsid w:val="00852CCB"/>
    <w:rsid w:val="008530A7"/>
    <w:rsid w:val="0085356E"/>
    <w:rsid w:val="008541AF"/>
    <w:rsid w:val="00854A16"/>
    <w:rsid w:val="00854A85"/>
    <w:rsid w:val="00854DAB"/>
    <w:rsid w:val="00855C98"/>
    <w:rsid w:val="00856536"/>
    <w:rsid w:val="00856979"/>
    <w:rsid w:val="00857532"/>
    <w:rsid w:val="00857F8F"/>
    <w:rsid w:val="0086082A"/>
    <w:rsid w:val="008609C9"/>
    <w:rsid w:val="00861F27"/>
    <w:rsid w:val="0086218E"/>
    <w:rsid w:val="008622E7"/>
    <w:rsid w:val="00862F06"/>
    <w:rsid w:val="00865622"/>
    <w:rsid w:val="0086796A"/>
    <w:rsid w:val="0087186A"/>
    <w:rsid w:val="00873200"/>
    <w:rsid w:val="0087389F"/>
    <w:rsid w:val="0087401D"/>
    <w:rsid w:val="0087466F"/>
    <w:rsid w:val="00876AE9"/>
    <w:rsid w:val="00876EAB"/>
    <w:rsid w:val="00880299"/>
    <w:rsid w:val="00880347"/>
    <w:rsid w:val="0088038E"/>
    <w:rsid w:val="00880C80"/>
    <w:rsid w:val="00881245"/>
    <w:rsid w:val="008824AF"/>
    <w:rsid w:val="00884851"/>
    <w:rsid w:val="00887F6E"/>
    <w:rsid w:val="008904F5"/>
    <w:rsid w:val="00891975"/>
    <w:rsid w:val="00891B05"/>
    <w:rsid w:val="00895474"/>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4781"/>
    <w:rsid w:val="008B5EA1"/>
    <w:rsid w:val="008B79F1"/>
    <w:rsid w:val="008C06CC"/>
    <w:rsid w:val="008C3224"/>
    <w:rsid w:val="008C4CC7"/>
    <w:rsid w:val="008C65EE"/>
    <w:rsid w:val="008D0008"/>
    <w:rsid w:val="008D04EC"/>
    <w:rsid w:val="008D0AD3"/>
    <w:rsid w:val="008D14F5"/>
    <w:rsid w:val="008D4E1E"/>
    <w:rsid w:val="008D5258"/>
    <w:rsid w:val="008D75CB"/>
    <w:rsid w:val="008E1847"/>
    <w:rsid w:val="008E1B5F"/>
    <w:rsid w:val="008E1CBA"/>
    <w:rsid w:val="008E63CF"/>
    <w:rsid w:val="008E66F9"/>
    <w:rsid w:val="008E76CD"/>
    <w:rsid w:val="008F0BFD"/>
    <w:rsid w:val="008F12D5"/>
    <w:rsid w:val="008F2835"/>
    <w:rsid w:val="008F2D78"/>
    <w:rsid w:val="008F31D8"/>
    <w:rsid w:val="008F4A6F"/>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27D"/>
    <w:rsid w:val="00934725"/>
    <w:rsid w:val="00934869"/>
    <w:rsid w:val="00934BDA"/>
    <w:rsid w:val="00937099"/>
    <w:rsid w:val="009400B6"/>
    <w:rsid w:val="00941FA1"/>
    <w:rsid w:val="00945F7A"/>
    <w:rsid w:val="00946B4A"/>
    <w:rsid w:val="009475CC"/>
    <w:rsid w:val="0094761C"/>
    <w:rsid w:val="009505CC"/>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6B1"/>
    <w:rsid w:val="00976BE9"/>
    <w:rsid w:val="009772C0"/>
    <w:rsid w:val="00980B0D"/>
    <w:rsid w:val="0098120B"/>
    <w:rsid w:val="00983355"/>
    <w:rsid w:val="009849F2"/>
    <w:rsid w:val="00985D5F"/>
    <w:rsid w:val="009875BD"/>
    <w:rsid w:val="00987CFC"/>
    <w:rsid w:val="00990E3B"/>
    <w:rsid w:val="0099132B"/>
    <w:rsid w:val="0099155A"/>
    <w:rsid w:val="00992263"/>
    <w:rsid w:val="0099294C"/>
    <w:rsid w:val="009976AE"/>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10431"/>
    <w:rsid w:val="00A106AE"/>
    <w:rsid w:val="00A179F5"/>
    <w:rsid w:val="00A17B88"/>
    <w:rsid w:val="00A20421"/>
    <w:rsid w:val="00A2075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312B"/>
    <w:rsid w:val="00A54070"/>
    <w:rsid w:val="00A55FE2"/>
    <w:rsid w:val="00A562E7"/>
    <w:rsid w:val="00A577D0"/>
    <w:rsid w:val="00A6121B"/>
    <w:rsid w:val="00A62C49"/>
    <w:rsid w:val="00A63D24"/>
    <w:rsid w:val="00A70107"/>
    <w:rsid w:val="00A702B1"/>
    <w:rsid w:val="00A70AFB"/>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CA"/>
    <w:rsid w:val="00AA74D3"/>
    <w:rsid w:val="00AB0A14"/>
    <w:rsid w:val="00AB11CE"/>
    <w:rsid w:val="00AB2778"/>
    <w:rsid w:val="00AB2A55"/>
    <w:rsid w:val="00AB3ACB"/>
    <w:rsid w:val="00AB4337"/>
    <w:rsid w:val="00AB56D4"/>
    <w:rsid w:val="00AB6296"/>
    <w:rsid w:val="00AB7036"/>
    <w:rsid w:val="00AC125C"/>
    <w:rsid w:val="00AC13B3"/>
    <w:rsid w:val="00AC1B79"/>
    <w:rsid w:val="00AC20A0"/>
    <w:rsid w:val="00AC2F1D"/>
    <w:rsid w:val="00AC388B"/>
    <w:rsid w:val="00AC3ADA"/>
    <w:rsid w:val="00AC45BA"/>
    <w:rsid w:val="00AC542A"/>
    <w:rsid w:val="00AC68F6"/>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F00B9"/>
    <w:rsid w:val="00AF2EF6"/>
    <w:rsid w:val="00AF50A2"/>
    <w:rsid w:val="00AF52B0"/>
    <w:rsid w:val="00AF5967"/>
    <w:rsid w:val="00AF5BEA"/>
    <w:rsid w:val="00B000DC"/>
    <w:rsid w:val="00B0108E"/>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955"/>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37A"/>
    <w:rsid w:val="00BA587C"/>
    <w:rsid w:val="00BA62EA"/>
    <w:rsid w:val="00BA7C8E"/>
    <w:rsid w:val="00BA7DD1"/>
    <w:rsid w:val="00BA7E48"/>
    <w:rsid w:val="00BB03BD"/>
    <w:rsid w:val="00BB042B"/>
    <w:rsid w:val="00BB1CE4"/>
    <w:rsid w:val="00BB3448"/>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2422"/>
    <w:rsid w:val="00BE3B7A"/>
    <w:rsid w:val="00BE3F78"/>
    <w:rsid w:val="00BE4A3E"/>
    <w:rsid w:val="00BE4B86"/>
    <w:rsid w:val="00BE5018"/>
    <w:rsid w:val="00BE6157"/>
    <w:rsid w:val="00BE6508"/>
    <w:rsid w:val="00BE663F"/>
    <w:rsid w:val="00BF0DE6"/>
    <w:rsid w:val="00BF1525"/>
    <w:rsid w:val="00BF25D3"/>
    <w:rsid w:val="00BF3C8A"/>
    <w:rsid w:val="00BF6E4C"/>
    <w:rsid w:val="00C02125"/>
    <w:rsid w:val="00C03279"/>
    <w:rsid w:val="00C10FCF"/>
    <w:rsid w:val="00C11D4F"/>
    <w:rsid w:val="00C12E9D"/>
    <w:rsid w:val="00C1431B"/>
    <w:rsid w:val="00C1710A"/>
    <w:rsid w:val="00C17F7E"/>
    <w:rsid w:val="00C2038C"/>
    <w:rsid w:val="00C204FA"/>
    <w:rsid w:val="00C20956"/>
    <w:rsid w:val="00C21029"/>
    <w:rsid w:val="00C21308"/>
    <w:rsid w:val="00C2196E"/>
    <w:rsid w:val="00C21E8D"/>
    <w:rsid w:val="00C22ED6"/>
    <w:rsid w:val="00C241C7"/>
    <w:rsid w:val="00C255D6"/>
    <w:rsid w:val="00C30381"/>
    <w:rsid w:val="00C303B5"/>
    <w:rsid w:val="00C32FC2"/>
    <w:rsid w:val="00C3421E"/>
    <w:rsid w:val="00C34BAB"/>
    <w:rsid w:val="00C35157"/>
    <w:rsid w:val="00C36327"/>
    <w:rsid w:val="00C40203"/>
    <w:rsid w:val="00C406BE"/>
    <w:rsid w:val="00C415A9"/>
    <w:rsid w:val="00C41C36"/>
    <w:rsid w:val="00C41C3C"/>
    <w:rsid w:val="00C42E23"/>
    <w:rsid w:val="00C4318A"/>
    <w:rsid w:val="00C44AFA"/>
    <w:rsid w:val="00C45FC2"/>
    <w:rsid w:val="00C50E07"/>
    <w:rsid w:val="00C50F1C"/>
    <w:rsid w:val="00C51C3D"/>
    <w:rsid w:val="00C53D8D"/>
    <w:rsid w:val="00C55EEF"/>
    <w:rsid w:val="00C56CC0"/>
    <w:rsid w:val="00C60740"/>
    <w:rsid w:val="00C610E1"/>
    <w:rsid w:val="00C63C9A"/>
    <w:rsid w:val="00C63FE7"/>
    <w:rsid w:val="00C65D9E"/>
    <w:rsid w:val="00C66164"/>
    <w:rsid w:val="00C66331"/>
    <w:rsid w:val="00C667FE"/>
    <w:rsid w:val="00C6695C"/>
    <w:rsid w:val="00C66E2D"/>
    <w:rsid w:val="00C71177"/>
    <w:rsid w:val="00C71DEF"/>
    <w:rsid w:val="00C72BAC"/>
    <w:rsid w:val="00C73746"/>
    <w:rsid w:val="00C7434F"/>
    <w:rsid w:val="00C74A05"/>
    <w:rsid w:val="00C75B37"/>
    <w:rsid w:val="00C77674"/>
    <w:rsid w:val="00C80E10"/>
    <w:rsid w:val="00C82049"/>
    <w:rsid w:val="00C824CE"/>
    <w:rsid w:val="00C844F1"/>
    <w:rsid w:val="00C856A8"/>
    <w:rsid w:val="00C86E32"/>
    <w:rsid w:val="00C87E37"/>
    <w:rsid w:val="00C87F09"/>
    <w:rsid w:val="00C9085D"/>
    <w:rsid w:val="00C92597"/>
    <w:rsid w:val="00C97E25"/>
    <w:rsid w:val="00C97F5D"/>
    <w:rsid w:val="00CA069D"/>
    <w:rsid w:val="00CA1425"/>
    <w:rsid w:val="00CA1575"/>
    <w:rsid w:val="00CA1CD2"/>
    <w:rsid w:val="00CA2756"/>
    <w:rsid w:val="00CA27F9"/>
    <w:rsid w:val="00CA2FB7"/>
    <w:rsid w:val="00CA305D"/>
    <w:rsid w:val="00CA3E18"/>
    <w:rsid w:val="00CA4F97"/>
    <w:rsid w:val="00CA5380"/>
    <w:rsid w:val="00CA5624"/>
    <w:rsid w:val="00CA68E5"/>
    <w:rsid w:val="00CA7C34"/>
    <w:rsid w:val="00CA7EAB"/>
    <w:rsid w:val="00CB0202"/>
    <w:rsid w:val="00CB0330"/>
    <w:rsid w:val="00CB1B84"/>
    <w:rsid w:val="00CB3D60"/>
    <w:rsid w:val="00CB3E6A"/>
    <w:rsid w:val="00CB61C3"/>
    <w:rsid w:val="00CB6E14"/>
    <w:rsid w:val="00CB78E4"/>
    <w:rsid w:val="00CC0384"/>
    <w:rsid w:val="00CC1C2D"/>
    <w:rsid w:val="00CC1CA6"/>
    <w:rsid w:val="00CC1F00"/>
    <w:rsid w:val="00CC382C"/>
    <w:rsid w:val="00CC3C19"/>
    <w:rsid w:val="00CC472B"/>
    <w:rsid w:val="00CC49AF"/>
    <w:rsid w:val="00CC590E"/>
    <w:rsid w:val="00CC5B65"/>
    <w:rsid w:val="00CC68DF"/>
    <w:rsid w:val="00CC70ED"/>
    <w:rsid w:val="00CD17A9"/>
    <w:rsid w:val="00CD2E9A"/>
    <w:rsid w:val="00CD4FA6"/>
    <w:rsid w:val="00CD5632"/>
    <w:rsid w:val="00CE33C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2033C"/>
    <w:rsid w:val="00D209A0"/>
    <w:rsid w:val="00D218C0"/>
    <w:rsid w:val="00D2468A"/>
    <w:rsid w:val="00D24C79"/>
    <w:rsid w:val="00D24F73"/>
    <w:rsid w:val="00D259BF"/>
    <w:rsid w:val="00D26F91"/>
    <w:rsid w:val="00D27170"/>
    <w:rsid w:val="00D327F5"/>
    <w:rsid w:val="00D35104"/>
    <w:rsid w:val="00D3519A"/>
    <w:rsid w:val="00D359B8"/>
    <w:rsid w:val="00D36790"/>
    <w:rsid w:val="00D36C18"/>
    <w:rsid w:val="00D416A3"/>
    <w:rsid w:val="00D41870"/>
    <w:rsid w:val="00D42BCB"/>
    <w:rsid w:val="00D4321D"/>
    <w:rsid w:val="00D450C7"/>
    <w:rsid w:val="00D46D59"/>
    <w:rsid w:val="00D472BA"/>
    <w:rsid w:val="00D512BA"/>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66D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5C4F"/>
    <w:rsid w:val="00DC6302"/>
    <w:rsid w:val="00DC67E0"/>
    <w:rsid w:val="00DC7068"/>
    <w:rsid w:val="00DC788B"/>
    <w:rsid w:val="00DD08EA"/>
    <w:rsid w:val="00DD1441"/>
    <w:rsid w:val="00DD215B"/>
    <w:rsid w:val="00DD2262"/>
    <w:rsid w:val="00DD26E6"/>
    <w:rsid w:val="00DD3458"/>
    <w:rsid w:val="00DD3D80"/>
    <w:rsid w:val="00DD464C"/>
    <w:rsid w:val="00DD4B0E"/>
    <w:rsid w:val="00DD4B8E"/>
    <w:rsid w:val="00DD64FB"/>
    <w:rsid w:val="00DD69A2"/>
    <w:rsid w:val="00DD725D"/>
    <w:rsid w:val="00DD7FE7"/>
    <w:rsid w:val="00DE0360"/>
    <w:rsid w:val="00DE0979"/>
    <w:rsid w:val="00DE124C"/>
    <w:rsid w:val="00DE390B"/>
    <w:rsid w:val="00DE4C5E"/>
    <w:rsid w:val="00DE52D8"/>
    <w:rsid w:val="00DE79E7"/>
    <w:rsid w:val="00DF1279"/>
    <w:rsid w:val="00DF3400"/>
    <w:rsid w:val="00DF588F"/>
    <w:rsid w:val="00DF6794"/>
    <w:rsid w:val="00E00E0E"/>
    <w:rsid w:val="00E0156E"/>
    <w:rsid w:val="00E0177B"/>
    <w:rsid w:val="00E01CB4"/>
    <w:rsid w:val="00E01CBC"/>
    <w:rsid w:val="00E04C43"/>
    <w:rsid w:val="00E0699A"/>
    <w:rsid w:val="00E10EDC"/>
    <w:rsid w:val="00E11DCA"/>
    <w:rsid w:val="00E12210"/>
    <w:rsid w:val="00E16A03"/>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4B0"/>
    <w:rsid w:val="00E838E4"/>
    <w:rsid w:val="00E83C46"/>
    <w:rsid w:val="00E84B63"/>
    <w:rsid w:val="00E93AED"/>
    <w:rsid w:val="00E95940"/>
    <w:rsid w:val="00E96EAD"/>
    <w:rsid w:val="00EA0D77"/>
    <w:rsid w:val="00EA21CA"/>
    <w:rsid w:val="00EA4275"/>
    <w:rsid w:val="00EA61BD"/>
    <w:rsid w:val="00EA683C"/>
    <w:rsid w:val="00EA7739"/>
    <w:rsid w:val="00EB1366"/>
    <w:rsid w:val="00EB1727"/>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F10"/>
    <w:rsid w:val="00F0249A"/>
    <w:rsid w:val="00F030DE"/>
    <w:rsid w:val="00F03545"/>
    <w:rsid w:val="00F04022"/>
    <w:rsid w:val="00F041AA"/>
    <w:rsid w:val="00F04E65"/>
    <w:rsid w:val="00F05440"/>
    <w:rsid w:val="00F05B11"/>
    <w:rsid w:val="00F06EAF"/>
    <w:rsid w:val="00F10859"/>
    <w:rsid w:val="00F1141D"/>
    <w:rsid w:val="00F129A5"/>
    <w:rsid w:val="00F13629"/>
    <w:rsid w:val="00F13658"/>
    <w:rsid w:val="00F13780"/>
    <w:rsid w:val="00F138D2"/>
    <w:rsid w:val="00F14B64"/>
    <w:rsid w:val="00F14FD7"/>
    <w:rsid w:val="00F15630"/>
    <w:rsid w:val="00F17B86"/>
    <w:rsid w:val="00F24DC1"/>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445C3"/>
    <w:rsid w:val="00F50A78"/>
    <w:rsid w:val="00F51A86"/>
    <w:rsid w:val="00F51B95"/>
    <w:rsid w:val="00F524A6"/>
    <w:rsid w:val="00F56088"/>
    <w:rsid w:val="00F569EE"/>
    <w:rsid w:val="00F569FB"/>
    <w:rsid w:val="00F60A28"/>
    <w:rsid w:val="00F61F2F"/>
    <w:rsid w:val="00F62AED"/>
    <w:rsid w:val="00F65185"/>
    <w:rsid w:val="00F679DB"/>
    <w:rsid w:val="00F67C11"/>
    <w:rsid w:val="00F72E47"/>
    <w:rsid w:val="00F73BA1"/>
    <w:rsid w:val="00F74330"/>
    <w:rsid w:val="00F77B9D"/>
    <w:rsid w:val="00F80C80"/>
    <w:rsid w:val="00F83E2F"/>
    <w:rsid w:val="00F862DD"/>
    <w:rsid w:val="00F879A8"/>
    <w:rsid w:val="00F90D8F"/>
    <w:rsid w:val="00F9117A"/>
    <w:rsid w:val="00F94DBA"/>
    <w:rsid w:val="00FA095C"/>
    <w:rsid w:val="00FA1D0C"/>
    <w:rsid w:val="00FA34A7"/>
    <w:rsid w:val="00FA3B26"/>
    <w:rsid w:val="00FA465B"/>
    <w:rsid w:val="00FA4BD8"/>
    <w:rsid w:val="00FA4F6A"/>
    <w:rsid w:val="00FA70CF"/>
    <w:rsid w:val="00FA73A1"/>
    <w:rsid w:val="00FB36BD"/>
    <w:rsid w:val="00FB5DD7"/>
    <w:rsid w:val="00FB74D3"/>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0C5E"/>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5586">
      <w:bodyDiv w:val="1"/>
      <w:marLeft w:val="0"/>
      <w:marRight w:val="0"/>
      <w:marTop w:val="0"/>
      <w:marBottom w:val="0"/>
      <w:divBdr>
        <w:top w:val="none" w:sz="0" w:space="0" w:color="auto"/>
        <w:left w:val="none" w:sz="0" w:space="0" w:color="auto"/>
        <w:bottom w:val="none" w:sz="0" w:space="0" w:color="auto"/>
        <w:right w:val="none" w:sz="0" w:space="0" w:color="auto"/>
      </w:divBdr>
    </w:div>
    <w:div w:id="15424760">
      <w:bodyDiv w:val="1"/>
      <w:marLeft w:val="0"/>
      <w:marRight w:val="0"/>
      <w:marTop w:val="0"/>
      <w:marBottom w:val="0"/>
      <w:divBdr>
        <w:top w:val="none" w:sz="0" w:space="0" w:color="auto"/>
        <w:left w:val="none" w:sz="0" w:space="0" w:color="auto"/>
        <w:bottom w:val="none" w:sz="0" w:space="0" w:color="auto"/>
        <w:right w:val="none" w:sz="0" w:space="0" w:color="auto"/>
      </w:divBdr>
    </w:div>
    <w:div w:id="61685751">
      <w:bodyDiv w:val="1"/>
      <w:marLeft w:val="0"/>
      <w:marRight w:val="0"/>
      <w:marTop w:val="0"/>
      <w:marBottom w:val="0"/>
      <w:divBdr>
        <w:top w:val="none" w:sz="0" w:space="0" w:color="auto"/>
        <w:left w:val="none" w:sz="0" w:space="0" w:color="auto"/>
        <w:bottom w:val="none" w:sz="0" w:space="0" w:color="auto"/>
        <w:right w:val="none" w:sz="0" w:space="0" w:color="auto"/>
      </w:divBdr>
    </w:div>
    <w:div w:id="88283376">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42109430">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295840673">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35112550">
      <w:bodyDiv w:val="1"/>
      <w:marLeft w:val="0"/>
      <w:marRight w:val="0"/>
      <w:marTop w:val="0"/>
      <w:marBottom w:val="0"/>
      <w:divBdr>
        <w:top w:val="none" w:sz="0" w:space="0" w:color="auto"/>
        <w:left w:val="none" w:sz="0" w:space="0" w:color="auto"/>
        <w:bottom w:val="none" w:sz="0" w:space="0" w:color="auto"/>
        <w:right w:val="none" w:sz="0" w:space="0" w:color="auto"/>
      </w:divBdr>
    </w:div>
    <w:div w:id="398016370">
      <w:bodyDiv w:val="1"/>
      <w:marLeft w:val="0"/>
      <w:marRight w:val="0"/>
      <w:marTop w:val="0"/>
      <w:marBottom w:val="0"/>
      <w:divBdr>
        <w:top w:val="none" w:sz="0" w:space="0" w:color="auto"/>
        <w:left w:val="none" w:sz="0" w:space="0" w:color="auto"/>
        <w:bottom w:val="none" w:sz="0" w:space="0" w:color="auto"/>
        <w:right w:val="none" w:sz="0" w:space="0" w:color="auto"/>
      </w:divBdr>
    </w:div>
    <w:div w:id="411123201">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40686107">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13229962">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12368702">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55114813">
      <w:bodyDiv w:val="1"/>
      <w:marLeft w:val="0"/>
      <w:marRight w:val="0"/>
      <w:marTop w:val="0"/>
      <w:marBottom w:val="0"/>
      <w:divBdr>
        <w:top w:val="none" w:sz="0" w:space="0" w:color="auto"/>
        <w:left w:val="none" w:sz="0" w:space="0" w:color="auto"/>
        <w:bottom w:val="none" w:sz="0" w:space="0" w:color="auto"/>
        <w:right w:val="none" w:sz="0" w:space="0" w:color="auto"/>
      </w:divBdr>
    </w:div>
    <w:div w:id="667639980">
      <w:bodyDiv w:val="1"/>
      <w:marLeft w:val="0"/>
      <w:marRight w:val="0"/>
      <w:marTop w:val="0"/>
      <w:marBottom w:val="0"/>
      <w:divBdr>
        <w:top w:val="none" w:sz="0" w:space="0" w:color="auto"/>
        <w:left w:val="none" w:sz="0" w:space="0" w:color="auto"/>
        <w:bottom w:val="none" w:sz="0" w:space="0" w:color="auto"/>
        <w:right w:val="none" w:sz="0" w:space="0" w:color="auto"/>
      </w:divBdr>
    </w:div>
    <w:div w:id="677854959">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24257991">
      <w:bodyDiv w:val="1"/>
      <w:marLeft w:val="0"/>
      <w:marRight w:val="0"/>
      <w:marTop w:val="0"/>
      <w:marBottom w:val="0"/>
      <w:divBdr>
        <w:top w:val="none" w:sz="0" w:space="0" w:color="auto"/>
        <w:left w:val="none" w:sz="0" w:space="0" w:color="auto"/>
        <w:bottom w:val="none" w:sz="0" w:space="0" w:color="auto"/>
        <w:right w:val="none" w:sz="0" w:space="0" w:color="auto"/>
      </w:divBdr>
    </w:div>
    <w:div w:id="727648947">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0318459">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52760915">
      <w:bodyDiv w:val="1"/>
      <w:marLeft w:val="0"/>
      <w:marRight w:val="0"/>
      <w:marTop w:val="0"/>
      <w:marBottom w:val="0"/>
      <w:divBdr>
        <w:top w:val="none" w:sz="0" w:space="0" w:color="auto"/>
        <w:left w:val="none" w:sz="0" w:space="0" w:color="auto"/>
        <w:bottom w:val="none" w:sz="0" w:space="0" w:color="auto"/>
        <w:right w:val="none" w:sz="0" w:space="0" w:color="auto"/>
      </w:divBdr>
    </w:div>
    <w:div w:id="920213050">
      <w:bodyDiv w:val="1"/>
      <w:marLeft w:val="0"/>
      <w:marRight w:val="0"/>
      <w:marTop w:val="0"/>
      <w:marBottom w:val="0"/>
      <w:divBdr>
        <w:top w:val="none" w:sz="0" w:space="0" w:color="auto"/>
        <w:left w:val="none" w:sz="0" w:space="0" w:color="auto"/>
        <w:bottom w:val="none" w:sz="0" w:space="0" w:color="auto"/>
        <w:right w:val="none" w:sz="0" w:space="0" w:color="auto"/>
      </w:divBdr>
    </w:div>
    <w:div w:id="921259618">
      <w:bodyDiv w:val="1"/>
      <w:marLeft w:val="0"/>
      <w:marRight w:val="0"/>
      <w:marTop w:val="0"/>
      <w:marBottom w:val="0"/>
      <w:divBdr>
        <w:top w:val="none" w:sz="0" w:space="0" w:color="auto"/>
        <w:left w:val="none" w:sz="0" w:space="0" w:color="auto"/>
        <w:bottom w:val="none" w:sz="0" w:space="0" w:color="auto"/>
        <w:right w:val="none" w:sz="0" w:space="0" w:color="auto"/>
      </w:divBdr>
    </w:div>
    <w:div w:id="1006983663">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2610002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09621148">
      <w:bodyDiv w:val="1"/>
      <w:marLeft w:val="0"/>
      <w:marRight w:val="0"/>
      <w:marTop w:val="0"/>
      <w:marBottom w:val="0"/>
      <w:divBdr>
        <w:top w:val="none" w:sz="0" w:space="0" w:color="auto"/>
        <w:left w:val="none" w:sz="0" w:space="0" w:color="auto"/>
        <w:bottom w:val="none" w:sz="0" w:space="0" w:color="auto"/>
        <w:right w:val="none" w:sz="0" w:space="0" w:color="auto"/>
      </w:divBdr>
    </w:div>
    <w:div w:id="1117018266">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4297978">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10149440">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43952565">
      <w:bodyDiv w:val="1"/>
      <w:marLeft w:val="0"/>
      <w:marRight w:val="0"/>
      <w:marTop w:val="0"/>
      <w:marBottom w:val="0"/>
      <w:divBdr>
        <w:top w:val="none" w:sz="0" w:space="0" w:color="auto"/>
        <w:left w:val="none" w:sz="0" w:space="0" w:color="auto"/>
        <w:bottom w:val="none" w:sz="0" w:space="0" w:color="auto"/>
        <w:right w:val="none" w:sz="0" w:space="0" w:color="auto"/>
      </w:divBdr>
    </w:div>
    <w:div w:id="1257207909">
      <w:bodyDiv w:val="1"/>
      <w:marLeft w:val="0"/>
      <w:marRight w:val="0"/>
      <w:marTop w:val="0"/>
      <w:marBottom w:val="0"/>
      <w:divBdr>
        <w:top w:val="none" w:sz="0" w:space="0" w:color="auto"/>
        <w:left w:val="none" w:sz="0" w:space="0" w:color="auto"/>
        <w:bottom w:val="none" w:sz="0" w:space="0" w:color="auto"/>
        <w:right w:val="none" w:sz="0" w:space="0" w:color="auto"/>
      </w:divBdr>
    </w:div>
    <w:div w:id="1270237688">
      <w:bodyDiv w:val="1"/>
      <w:marLeft w:val="0"/>
      <w:marRight w:val="0"/>
      <w:marTop w:val="0"/>
      <w:marBottom w:val="0"/>
      <w:divBdr>
        <w:top w:val="none" w:sz="0" w:space="0" w:color="auto"/>
        <w:left w:val="none" w:sz="0" w:space="0" w:color="auto"/>
        <w:bottom w:val="none" w:sz="0" w:space="0" w:color="auto"/>
        <w:right w:val="none" w:sz="0" w:space="0" w:color="auto"/>
      </w:divBdr>
    </w:div>
    <w:div w:id="1276130326">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86157678">
      <w:bodyDiv w:val="1"/>
      <w:marLeft w:val="0"/>
      <w:marRight w:val="0"/>
      <w:marTop w:val="0"/>
      <w:marBottom w:val="0"/>
      <w:divBdr>
        <w:top w:val="none" w:sz="0" w:space="0" w:color="auto"/>
        <w:left w:val="none" w:sz="0" w:space="0" w:color="auto"/>
        <w:bottom w:val="none" w:sz="0" w:space="0" w:color="auto"/>
        <w:right w:val="none" w:sz="0" w:space="0" w:color="auto"/>
      </w:divBdr>
    </w:div>
    <w:div w:id="129606297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33413995">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80934869">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12984675">
      <w:bodyDiv w:val="1"/>
      <w:marLeft w:val="0"/>
      <w:marRight w:val="0"/>
      <w:marTop w:val="0"/>
      <w:marBottom w:val="0"/>
      <w:divBdr>
        <w:top w:val="none" w:sz="0" w:space="0" w:color="auto"/>
        <w:left w:val="none" w:sz="0" w:space="0" w:color="auto"/>
        <w:bottom w:val="none" w:sz="0" w:space="0" w:color="auto"/>
        <w:right w:val="none" w:sz="0" w:space="0" w:color="auto"/>
      </w:divBdr>
    </w:div>
    <w:div w:id="1546257395">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5241937">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805584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171446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599484036">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09312373">
      <w:bodyDiv w:val="1"/>
      <w:marLeft w:val="0"/>
      <w:marRight w:val="0"/>
      <w:marTop w:val="0"/>
      <w:marBottom w:val="0"/>
      <w:divBdr>
        <w:top w:val="none" w:sz="0" w:space="0" w:color="auto"/>
        <w:left w:val="none" w:sz="0" w:space="0" w:color="auto"/>
        <w:bottom w:val="none" w:sz="0" w:space="0" w:color="auto"/>
        <w:right w:val="none" w:sz="0" w:space="0" w:color="auto"/>
      </w:divBdr>
    </w:div>
    <w:div w:id="1636174485">
      <w:bodyDiv w:val="1"/>
      <w:marLeft w:val="0"/>
      <w:marRight w:val="0"/>
      <w:marTop w:val="0"/>
      <w:marBottom w:val="0"/>
      <w:divBdr>
        <w:top w:val="none" w:sz="0" w:space="0" w:color="auto"/>
        <w:left w:val="none" w:sz="0" w:space="0" w:color="auto"/>
        <w:bottom w:val="none" w:sz="0" w:space="0" w:color="auto"/>
        <w:right w:val="none" w:sz="0" w:space="0" w:color="auto"/>
      </w:divBdr>
    </w:div>
    <w:div w:id="1638757452">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68090374">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681201071">
      <w:bodyDiv w:val="1"/>
      <w:marLeft w:val="0"/>
      <w:marRight w:val="0"/>
      <w:marTop w:val="0"/>
      <w:marBottom w:val="0"/>
      <w:divBdr>
        <w:top w:val="none" w:sz="0" w:space="0" w:color="auto"/>
        <w:left w:val="none" w:sz="0" w:space="0" w:color="auto"/>
        <w:bottom w:val="none" w:sz="0" w:space="0" w:color="auto"/>
        <w:right w:val="none" w:sz="0" w:space="0" w:color="auto"/>
      </w:divBdr>
    </w:div>
    <w:div w:id="1696416853">
      <w:bodyDiv w:val="1"/>
      <w:marLeft w:val="0"/>
      <w:marRight w:val="0"/>
      <w:marTop w:val="0"/>
      <w:marBottom w:val="0"/>
      <w:divBdr>
        <w:top w:val="none" w:sz="0" w:space="0" w:color="auto"/>
        <w:left w:val="none" w:sz="0" w:space="0" w:color="auto"/>
        <w:bottom w:val="none" w:sz="0" w:space="0" w:color="auto"/>
        <w:right w:val="none" w:sz="0" w:space="0" w:color="auto"/>
      </w:divBdr>
    </w:div>
    <w:div w:id="1722753766">
      <w:bodyDiv w:val="1"/>
      <w:marLeft w:val="0"/>
      <w:marRight w:val="0"/>
      <w:marTop w:val="0"/>
      <w:marBottom w:val="0"/>
      <w:divBdr>
        <w:top w:val="none" w:sz="0" w:space="0" w:color="auto"/>
        <w:left w:val="none" w:sz="0" w:space="0" w:color="auto"/>
        <w:bottom w:val="none" w:sz="0" w:space="0" w:color="auto"/>
        <w:right w:val="none" w:sz="0" w:space="0" w:color="auto"/>
      </w:divBdr>
    </w:div>
    <w:div w:id="1735422583">
      <w:bodyDiv w:val="1"/>
      <w:marLeft w:val="0"/>
      <w:marRight w:val="0"/>
      <w:marTop w:val="0"/>
      <w:marBottom w:val="0"/>
      <w:divBdr>
        <w:top w:val="none" w:sz="0" w:space="0" w:color="auto"/>
        <w:left w:val="none" w:sz="0" w:space="0" w:color="auto"/>
        <w:bottom w:val="none" w:sz="0" w:space="0" w:color="auto"/>
        <w:right w:val="none" w:sz="0" w:space="0" w:color="auto"/>
      </w:divBdr>
    </w:div>
    <w:div w:id="1765489947">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80105400">
      <w:bodyDiv w:val="1"/>
      <w:marLeft w:val="0"/>
      <w:marRight w:val="0"/>
      <w:marTop w:val="0"/>
      <w:marBottom w:val="0"/>
      <w:divBdr>
        <w:top w:val="none" w:sz="0" w:space="0" w:color="auto"/>
        <w:left w:val="none" w:sz="0" w:space="0" w:color="auto"/>
        <w:bottom w:val="none" w:sz="0" w:space="0" w:color="auto"/>
        <w:right w:val="none" w:sz="0" w:space="0" w:color="auto"/>
      </w:divBdr>
    </w:div>
    <w:div w:id="1798791207">
      <w:bodyDiv w:val="1"/>
      <w:marLeft w:val="0"/>
      <w:marRight w:val="0"/>
      <w:marTop w:val="0"/>
      <w:marBottom w:val="0"/>
      <w:divBdr>
        <w:top w:val="none" w:sz="0" w:space="0" w:color="auto"/>
        <w:left w:val="none" w:sz="0" w:space="0" w:color="auto"/>
        <w:bottom w:val="none" w:sz="0" w:space="0" w:color="auto"/>
        <w:right w:val="none" w:sz="0" w:space="0" w:color="auto"/>
      </w:divBdr>
    </w:div>
    <w:div w:id="1801920992">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25313168">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11112958">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29536945">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613550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788831">
      <w:bodyDiv w:val="1"/>
      <w:marLeft w:val="0"/>
      <w:marRight w:val="0"/>
      <w:marTop w:val="0"/>
      <w:marBottom w:val="0"/>
      <w:divBdr>
        <w:top w:val="none" w:sz="0" w:space="0" w:color="auto"/>
        <w:left w:val="none" w:sz="0" w:space="0" w:color="auto"/>
        <w:bottom w:val="none" w:sz="0" w:space="0" w:color="auto"/>
        <w:right w:val="none" w:sz="0" w:space="0" w:color="auto"/>
      </w:divBdr>
    </w:div>
    <w:div w:id="1981881770">
      <w:bodyDiv w:val="1"/>
      <w:marLeft w:val="0"/>
      <w:marRight w:val="0"/>
      <w:marTop w:val="0"/>
      <w:marBottom w:val="0"/>
      <w:divBdr>
        <w:top w:val="none" w:sz="0" w:space="0" w:color="auto"/>
        <w:left w:val="none" w:sz="0" w:space="0" w:color="auto"/>
        <w:bottom w:val="none" w:sz="0" w:space="0" w:color="auto"/>
        <w:right w:val="none" w:sz="0" w:space="0" w:color="auto"/>
      </w:divBdr>
    </w:div>
    <w:div w:id="1983151323">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03461124">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28478324">
      <w:bodyDiv w:val="1"/>
      <w:marLeft w:val="0"/>
      <w:marRight w:val="0"/>
      <w:marTop w:val="0"/>
      <w:marBottom w:val="0"/>
      <w:divBdr>
        <w:top w:val="none" w:sz="0" w:space="0" w:color="auto"/>
        <w:left w:val="none" w:sz="0" w:space="0" w:color="auto"/>
        <w:bottom w:val="none" w:sz="0" w:space="0" w:color="auto"/>
        <w:right w:val="none" w:sz="0" w:space="0" w:color="auto"/>
      </w:divBdr>
    </w:div>
    <w:div w:id="2041394171">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78161709">
      <w:bodyDiv w:val="1"/>
      <w:marLeft w:val="0"/>
      <w:marRight w:val="0"/>
      <w:marTop w:val="0"/>
      <w:marBottom w:val="0"/>
      <w:divBdr>
        <w:top w:val="none" w:sz="0" w:space="0" w:color="auto"/>
        <w:left w:val="none" w:sz="0" w:space="0" w:color="auto"/>
        <w:bottom w:val="none" w:sz="0" w:space="0" w:color="auto"/>
        <w:right w:val="none" w:sz="0" w:space="0" w:color="auto"/>
      </w:divBdr>
    </w:div>
    <w:div w:id="2090153101">
      <w:bodyDiv w:val="1"/>
      <w:marLeft w:val="0"/>
      <w:marRight w:val="0"/>
      <w:marTop w:val="0"/>
      <w:marBottom w:val="0"/>
      <w:divBdr>
        <w:top w:val="none" w:sz="0" w:space="0" w:color="auto"/>
        <w:left w:val="none" w:sz="0" w:space="0" w:color="auto"/>
        <w:bottom w:val="none" w:sz="0" w:space="0" w:color="auto"/>
        <w:right w:val="none" w:sz="0" w:space="0" w:color="auto"/>
      </w:divBdr>
    </w:div>
    <w:div w:id="2105226959">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3313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UwnSY+glVhj7HE0YwfbObthlJAM=</DigestValue>
    </Reference>
    <Reference URI="#idOfficeObject" Type="http://www.w3.org/2000/09/xmldsig#Object">
      <DigestMethod Algorithm="http://www.w3.org/2000/09/xmldsig#sha1"/>
      <DigestValue>qzO2Sb+gFI79ZlodUZVte8yIxT8=</DigestValue>
    </Reference>
    <Reference URI="#idSignedProperties" Type="http://uri.etsi.org/01903#SignedProperties">
      <Transforms>
        <Transform Algorithm="http://www.w3.org/TR/2001/REC-xml-c14n-20010315"/>
      </Transforms>
      <DigestMethod Algorithm="http://www.w3.org/2000/09/xmldsig#sha1"/>
      <DigestValue>Dk9ZI0l+HWK/dfijQ7HMZDyr35w=</DigestValue>
    </Reference>
    <Reference URI="#idValidSigLnImg" Type="http://www.w3.org/2000/09/xmldsig#Object">
      <DigestMethod Algorithm="http://www.w3.org/2000/09/xmldsig#sha1"/>
      <DigestValue>JHHJ/wQPyw52QxUOJSEL3wnRg3U=</DigestValue>
    </Reference>
    <Reference URI="#idInvalidSigLnImg" Type="http://www.w3.org/2000/09/xmldsig#Object">
      <DigestMethod Algorithm="http://www.w3.org/2000/09/xmldsig#sha1"/>
      <DigestValue>wbklypkvzeaa1UCw5wr5EXIahjM=</DigestValue>
    </Reference>
  </SignedInfo>
  <SignatureValue>WtMkoFDW40ywjfN43qnM7BQv9QGOLvX/tRTOfeBqtvGWyNbTFvcfsEJSgKF9XdTctQ0AC7EUJS1+
IR8vLNb8a9pia8pqRCGmco1+upSjgamqr/ILRHcx0QKWRMUTzZQ4VBL5N86zcao/nkidPymr6ilo
ux7pBXMJlMXMFjBRKFBhMMxQrfwOXFv9NnDD9eGbAP3zCemMLBJkLX/iOSJaBhmMcyVYoKaRonQM
I757eW6NU5qVx/2u6UfTUbSsPK305rjAw2OQQH1AaIDI7sSwo0akJBPXQAXKfr6+S6pqJD8wMVWk
eYjOvYppz3TWlmcHyd1nkhCaO2vl4QlGVCSosg==</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8O2XAvvSWgUgjxOTtI7Ztcwa2+Y=</DigestValue>
      </Reference>
      <Reference URI="/word/endnotes.xml?ContentType=application/vnd.openxmlformats-officedocument.wordprocessingml.endnotes+xml">
        <DigestMethod Algorithm="http://www.w3.org/2000/09/xmldsig#sha1"/>
        <DigestValue>E+JNCyzXnPQ/bRfu+PKNIt32uAk=</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/Xd9b2sIo/KA90URimbzF0tfOY8=</DigestValue>
      </Reference>
      <Reference URI="/word/settings.xml?ContentType=application/vnd.openxmlformats-officedocument.wordprocessingml.settings+xml">
        <DigestMethod Algorithm="http://www.w3.org/2000/09/xmldsig#sha1"/>
        <DigestValue>CoFeuJtEGq5Bo9Idps9r0x3zLsE=</DigestValue>
      </Reference>
      <Reference URI="/word/styles.xml?ContentType=application/vnd.openxmlformats-officedocument.wordprocessingml.styles+xml">
        <DigestMethod Algorithm="http://www.w3.org/2000/09/xmldsig#sha1"/>
        <DigestValue>bycq6bzJ0rxrdmQtJf07usGnzgQ=</DigestValue>
      </Reference>
      <Reference URI="/word/numbering.xml?ContentType=application/vnd.openxmlformats-officedocument.wordprocessingml.numbering+xml">
        <DigestMethod Algorithm="http://www.w3.org/2000/09/xmldsig#sha1"/>
        <DigestValue>7XJmbRseBzJHqwdDmZtJblEI3AQ=</DigestValue>
      </Reference>
      <Reference URI="/word/fontTable.xml?ContentType=application/vnd.openxmlformats-officedocument.wordprocessingml.fontTable+xml">
        <DigestMethod Algorithm="http://www.w3.org/2000/09/xmldsig#sha1"/>
        <DigestValue>fPibCc81Dk+u6TDTm8WPLu3YZ5g=</DigestValue>
      </Reference>
      <Reference URI="/word/footnotes.xml?ContentType=application/vnd.openxmlformats-officedocument.wordprocessingml.footnotes+xml">
        <DigestMethod Algorithm="http://www.w3.org/2000/09/xmldsig#sha1"/>
        <DigestValue>QRIDJ1RwaDxpwv/COihrZTmI06U=</DigestValue>
      </Reference>
      <Reference URI="/word/header1.xml?ContentType=application/vnd.openxmlformats-officedocument.wordprocessingml.header+xml">
        <DigestMethod Algorithm="http://www.w3.org/2000/09/xmldsig#sha1"/>
        <DigestValue>fIiMPNYF3gnMyoyIQsNBr0TINM0=</DigestValue>
      </Reference>
      <Reference URI="/word/footer3.xml?ContentType=application/vnd.openxmlformats-officedocument.wordprocessingml.footer+xml">
        <DigestMethod Algorithm="http://www.w3.org/2000/09/xmldsig#sha1"/>
        <DigestValue>lFZcojAAGNPZRrUj3fLT8fzWTFE=</DigestValue>
      </Reference>
      <Reference URI="/word/document.xml?ContentType=application/vnd.openxmlformats-officedocument.wordprocessingml.document.main+xml">
        <DigestMethod Algorithm="http://www.w3.org/2000/09/xmldsig#sha1"/>
        <DigestValue>qprahaKfukYL3xaVe7vNegS7t8g=</DigestValue>
      </Reference>
      <Reference URI="/word/header3.xml?ContentType=application/vnd.openxmlformats-officedocument.wordprocessingml.header+xml">
        <DigestMethod Algorithm="http://www.w3.org/2000/09/xmldsig#sha1"/>
        <DigestValue>fIiMPNYF3gnMyoyIQsNBr0TINM0=</DigestValue>
      </Reference>
      <Reference URI="/word/stylesWithEffects.xml?ContentType=application/vnd.ms-word.stylesWithEffects+xml">
        <DigestMethod Algorithm="http://www.w3.org/2000/09/xmldsig#sha1"/>
        <DigestValue>XK13shgN5Nq9ZdB23npS+PoZL/I=</DigestValue>
      </Reference>
      <Reference URI="/word/footer2.xml?ContentType=application/vnd.openxmlformats-officedocument.wordprocessingml.footer+xml">
        <DigestMethod Algorithm="http://www.w3.org/2000/09/xmldsig#sha1"/>
        <DigestValue>Dc+MUHJ8zRz1kUNj/Tc4oUirVtE=</DigestValue>
      </Reference>
      <Reference URI="/word/footer1.xml?ContentType=application/vnd.openxmlformats-officedocument.wordprocessingml.footer+xml">
        <DigestMethod Algorithm="http://www.w3.org/2000/09/xmldsig#sha1"/>
        <DigestValue>lFZcojAAGNPZRrUj3fLT8fzWTFE=</DigestValue>
      </Reference>
      <Reference URI="/word/header2.xml?ContentType=application/vnd.openxmlformats-officedocument.wordprocessingml.header+xml">
        <DigestMethod Algorithm="http://www.w3.org/2000/09/xmldsig#sha1"/>
        <DigestValue>t0fqmnUlk7yqwhhZLwmdCp7EByM=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2019-08-20T10:37:04Z</mdssi:Value>
        </mdssi:SignatureTime>
      </SignatureProperty>
    </SignatureProperties>
  </Object>
  <Object Id="idOfficeObject">
    <SignatureProperties>
      <SignatureProperty Id="idOfficeV1Details" Target="idPackageSignature">
        <SignatureInfoV1 xmlns="http://schemas.microsoft.com/office/2006/digsig">
          <SetupID>{3B7C557D-5692-488E-A95A-C1776F1727C4}</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2019-08-20T10:37:04Z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l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OldVNTpXSC7YwMgc7gDVNTpXSC7YwOlLD+bAQAAAKSqrwAJOqx29KivAPP///8AAKx2ILtjA/P///9TegJeAAAAAIAWcQC8Mr0CADsABFN6Al4AAAAAgBVxAIBkAgQAWIADMKmvADV5Al7QsQUA/AEAAGyprwDVeAJe/AEAAAAAAADzeAJefVdNGvwBAADQsQUAgGQCBAAAAADcsQUARKmvAND5rwD4Q7VeAAAAAPN4Al6beAJe/AEAAAAAAAAAAAAABwAAAAAAAACmWuB0AAAAAFQGOn8HAAAAqKqvANwT1XQB2AAAqKqv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rwDdOqx2M5ivAKiYrwAAAAAAVJivAD7OBV5smK8AXTUBXgjC6V0BAAAAtCPWXcC8913gO5kHCMLpXQEAAABg+bUD6JACBGD5tQNg+bUDtJivAO1UAV4AAAAAAQAAALQj1l3kI9Zd6Rw/mwCAAQRYmq8ACTqsdqiYrwDg////AACsdmD5tQPg////AAAAAAAAAAAAAAAAkAEAAAAAAAEAAAAAYQByAGkAYQBsAAAAAAAAAAAAAAAAAAAAAAAAAAAAAAAAAAAAplrgdAAAAABUBjp/BgAAAAyarwDcE9V0AdgAAAyarw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QAAAAJAAAAAAAAAAAAAAC8AgAAAAAAAAcCAiJTAHkAcwB0AGUAbQAAAAAAAAAAAAAAAAAAAAAAAAAAAAAAAAAAAAAAAAAAAAAAAAAAAAAAAAAAAAAAAAAAAAAAAAAB8QAAAABgYq8AjcGsdqoNAAAgYq8AzBkB8ZwAAD4BAAAAqGKvAMwZAfEofcIDAAAAAAAAgD0AAAAAYAoAAMwZ8f8AAAAAAAAAAAHxAQAAAAAAAAAAAAAAAAAAAAAAzBkB8Sh9wgMAAAAAiFiwAxgAAABQZq8AbwwhRQAAAAAAAK8AjcGsdqoNAACYYq8AbwwhRQAAAACYZq8AjcGsdqoNHP//////eTdrd/Y4pLUAAIsG4AgAAAhlrwCNwax2AAAAANBirwBvDCFFAgAAAgAAAADWewCtJhRD//cBAPb8KwAACkMKAFB+EgACAAACbwxF/9Z7AK38KwAAIUU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AAAA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1wAAABDAGgALgAgAE0AZwByAAAACAAAAAcAAAAEAAAABAAAAAo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Object Id="idInvalidSigLnImg">AQAAAGwAAAAAAAAAAAAAAD8BAACfAAAAAAAAAAAAAAAOHwAAgw8AACBFTUYAAAEA2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K8A3TqsdgAAAABopq8AAAAAAPj/9l00AAAAAAAAAP0ZATmFAAABAQAAAEDzBwD9GQE5qFwOAAAAAAAAAIA9AAAAAGAXAAD9GTn/AAAAAAAAAAABOQEAAAAAAAAAAAAAAAAAAAAAACkiP5uoXA4AGKivAAk6rHZopq8A8////wAArHYgHbZ28////wAAAAAAAAAAAAAAAJABAAAAAAABAAAAAHQAYQBoAG8AbQBhAAAAAAAAAAAAAAAAAAAAAAAAAAAAAAAAAKZa4HQAAAAAVAY6fwcAAADMp68A3BPVdAHYAADMp68AAAAAAAAAAAAAAAAAAAAAAAAAAAABOQE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OldVNTpXSC7YwMgc7gDVNTpXSC7YwOlLD+bAQAAAKSqrwAJOqx29KivAPP///8AAKx2ILtjA/P///9TegJeAAAAAIAWcQC8Mr0CADsABFN6Al4AAAAAgBVxAIBkAgQAWIADMKmvADV5Al7QsQUA/AEAAGyprwDVeAJe/AEAAAAAAADzeAJefVdNGvwBAADQsQUAgGQCBAAAAADcsQUARKmvAND5rwD4Q7VeAAAAAPN4Al6beAJe/AEAAAAAAAAAAAAABwAAAAAAAACmWuB0AAAAAFQGOn8HAAAAqKqvANwT1XQB2AAAqKqv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rwDdOqx2M5ivAKiYrwAAAAAAVJivAD7OBV5smK8AXTUBXgjC6V0BAAAAtCPWXcC8913gO5kHCMLpXQEAAABg+bUD6JACBGD5tQNg+bUDtJivAO1UAV4AAAAAAQAAALQj1l3kI9Zd6Rw/mwCAAQRYmq8ACTqsdqiYrwDg////AACsdmD5tQPg////AAAAAAAAAAAAAAAAkAEAAAAAAAEAAAAAYQByAGkAYQBsAAAAAAAAAAAAAAAAAAAAAAAAAAAAAAAAAAAAplrgdAAAAABUBjp/BgAAAAyarwDcE9V0AdgAAAyarw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QAAAAJAAAAAAAAAAAAAAC8AgAAAAAAAAcCAiJTAHkAcwB0AGUAbQAAAAAAAAAAAAAAAAAAAAAAAAAAAAAAAAAAAAAAAAAAAAAAAAAAAAAAAAAAAAAAAAAAAAAAAAABOQAAAABgYq8AjcGsdqoNAAAgYq8A/RkBOZwAAD4BAAAAAAAAAP0ZATkofcIDAAAAAAAAgD0AAAAA4AUAAP0ZOf8AAAAAAAAAAAE5AQAAAAAAAAAAAAAAAAAAAAAA/RkBOSh9wgMAAAAAqLa2AxEAAABQZq8AuRchZwAAAAAAAK8AjcGsdqoNAACYYq8AuRchZwAAAACYZq8AjcGsdqoNHP//////eTdrd/Y4pLUAAIsG4AgAAAhlrwCNwax2AAAAANBirwC5FyFnAgAAAgAAAADWewCtJhRD//cBAPb8KwAACkMKAFB+EgACAAACuRdn/9Z7AK38KwAAIWc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AAAA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1wAAABDAGgALgAgAE0AZwByAAAACAAAAAcAAAAEAAAABAAAAAo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AC058-F98A-4BC1-AAF3-F10C4A46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1179</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Kapil Mandil {कपिल मंडिल}</cp:lastModifiedBy>
  <cp:revision>69</cp:revision>
  <cp:lastPrinted>2019-08-09T04:24:00Z</cp:lastPrinted>
  <dcterms:created xsi:type="dcterms:W3CDTF">2019-07-09T06:08:00Z</dcterms:created>
  <dcterms:modified xsi:type="dcterms:W3CDTF">2019-08-20T10:37:00Z</dcterms:modified>
</cp:coreProperties>
</file>